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/>
        <w:jc w:val="left"/>
        <w:outlineLvl w:val="3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28"/>
          <w:szCs w:val="28"/>
          <w:lang w:val="en-US" w:eastAsia="zh-CN"/>
        </w:rPr>
        <w:t>附件一：</w:t>
      </w:r>
    </w:p>
    <w:p>
      <w:pPr>
        <w:widowControl/>
        <w:spacing w:before="100" w:beforeAutospacing="1" w:after="100" w:afterAutospacing="1"/>
        <w:jc w:val="left"/>
        <w:outlineLvl w:val="3"/>
        <w:rPr>
          <w:rFonts w:hint="eastAsia" w:ascii="仿宋_GB2312" w:hAnsi="仿宋_GB2312" w:eastAsia="仿宋_GB2312" w:cs="仿宋_GB2312"/>
          <w:b/>
          <w:bCs/>
          <w:color w:val="auto"/>
          <w:kern w:val="0"/>
          <w:sz w:val="24"/>
          <w:szCs w:val="24"/>
          <w:highlight w:val="yellow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24"/>
          <w:szCs w:val="24"/>
          <w:highlight w:val="yellow"/>
          <w:lang w:val="en-US" w:eastAsia="zh-CN"/>
        </w:rPr>
        <w:t>一：“挑战杯全国大赛”简介</w:t>
      </w:r>
    </w:p>
    <w:p>
      <w:pPr>
        <w:widowControl/>
        <w:spacing w:before="100" w:beforeAutospacing="1" w:after="100" w:afterAutospacing="1"/>
        <w:jc w:val="center"/>
        <w:outlineLvl w:val="3"/>
        <w:rPr>
          <w:rFonts w:ascii="宋体" w:hAnsi="宋体" w:eastAsia="宋体" w:cs="宋体"/>
          <w:b/>
          <w:bCs/>
          <w:color w:val="1585B3"/>
          <w:kern w:val="0"/>
          <w:sz w:val="24"/>
          <w:szCs w:val="24"/>
        </w:rPr>
      </w:pPr>
      <w:r>
        <w:rPr>
          <w:rFonts w:ascii="宋体" w:hAnsi="宋体" w:eastAsia="宋体" w:cs="宋体"/>
          <w:b/>
          <w:bCs/>
          <w:color w:val="1585B3"/>
          <w:kern w:val="0"/>
          <w:sz w:val="24"/>
          <w:szCs w:val="24"/>
        </w:rPr>
        <w:t>“挑战杯”全国大学生课外学术科技作品竞赛和中国大学生创业计划竞赛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    挑战杯是“挑战杯”全国大学生系列科技学术竞赛的简称，是由共青团中央、中国科协、教育部和全国学联共同主办的全国性的大学生课外学术实践竞赛，竞赛官方网站为</w:t>
      </w:r>
      <w:r>
        <w:fldChar w:fldCharType="begin"/>
      </w:r>
      <w:r>
        <w:instrText xml:space="preserve"> HYPERLINK "http://www.tiaozhanbei.net/" \t "_blank" </w:instrText>
      </w:r>
      <w:r>
        <w:fldChar w:fldCharType="separate"/>
      </w:r>
      <w:r>
        <w:rPr>
          <w:rFonts w:ascii="宋体" w:hAnsi="宋体" w:eastAsia="宋体" w:cs="宋体"/>
          <w:color w:val="0000FF"/>
          <w:kern w:val="0"/>
          <w:sz w:val="24"/>
          <w:szCs w:val="24"/>
          <w:u w:val="single"/>
        </w:rPr>
        <w:t>www.tiaozhanbei.net</w:t>
      </w:r>
      <w:r>
        <w:rPr>
          <w:rFonts w:ascii="宋体" w:hAnsi="宋体" w:eastAsia="宋体" w:cs="宋体"/>
          <w:color w:val="0000FF"/>
          <w:kern w:val="0"/>
          <w:sz w:val="24"/>
          <w:szCs w:val="24"/>
          <w:u w:val="single"/>
        </w:rPr>
        <w:fldChar w:fldCharType="end"/>
      </w:r>
      <w:r>
        <w:rPr>
          <w:rFonts w:ascii="宋体" w:hAnsi="宋体" w:eastAsia="宋体" w:cs="宋体"/>
          <w:kern w:val="0"/>
          <w:sz w:val="24"/>
          <w:szCs w:val="24"/>
        </w:rPr>
        <w:t>。“挑战杯”竞赛在中国共有两个并列项目，一个是“挑战杯”中国大学生创业计划竞赛</w:t>
      </w:r>
      <w:r>
        <w:rPr>
          <w:rFonts w:hint="eastAsia" w:ascii="宋体" w:hAnsi="宋体" w:eastAsia="宋体" w:cs="宋体"/>
          <w:kern w:val="0"/>
          <w:sz w:val="24"/>
          <w:szCs w:val="24"/>
        </w:rPr>
        <w:t>（即“小挑”2015年改名为“创青春”）</w:t>
      </w:r>
      <w:r>
        <w:rPr>
          <w:rFonts w:ascii="宋体" w:hAnsi="宋体" w:eastAsia="宋体" w:cs="宋体"/>
          <w:kern w:val="0"/>
          <w:sz w:val="24"/>
          <w:szCs w:val="24"/>
        </w:rPr>
        <w:t>，另一个则是“挑战杯”全国大学生课外学术科技作品竞赛</w:t>
      </w:r>
      <w:r>
        <w:rPr>
          <w:rFonts w:hint="eastAsia" w:ascii="宋体" w:hAnsi="宋体" w:eastAsia="宋体" w:cs="宋体"/>
          <w:kern w:val="0"/>
          <w:sz w:val="24"/>
          <w:szCs w:val="24"/>
        </w:rPr>
        <w:t>（即“大挑”</w:t>
      </w:r>
      <w:r>
        <w:rPr>
          <w:rFonts w:ascii="宋体" w:hAnsi="宋体" w:eastAsia="宋体" w:cs="宋体"/>
          <w:kern w:val="0"/>
          <w:sz w:val="24"/>
          <w:szCs w:val="24"/>
        </w:rPr>
        <w:t>。这两个项目的全国竞赛交叉轮流开展，每个项目每两年举办一届。</w:t>
      </w:r>
    </w:p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 </w:t>
      </w:r>
    </w:p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b/>
          <w:bCs/>
          <w:kern w:val="0"/>
          <w:sz w:val="24"/>
          <w:szCs w:val="24"/>
        </w:rPr>
        <w:t>  “挑战杯”全国大学生课外学术科技作品竞赛:</w:t>
      </w:r>
    </w:p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  “挑战杯”全国大学生课外学术科技作品竞赛（以下简称“‘挑战杯’竞赛”）是由共青团中央、中国科协、教育部、全国学联和地方政府共同主办，国内著名大 学、新闻媒体联合发起的一项具有导向性、示范性和群众性的全国竞赛活动。自1989年首届竞赛举办以来，“挑战杯”竞赛始终坚持“崇尚科学、追求真知、勤 奋学习、锐意创新、迎接挑战”的宗旨，在促进青年创新人才成长、深化高校素质教育、推动经济社会发展等方面发挥了积极作用，在广大高校乃至社会上产生了广 泛而良好的影响，被誉为当代大学生科技创新的“奥林匹克”盛会。竞赛的发展得到党和国家领导同志的亲切关怀，江泽民同志为“挑战杯”竞赛题写了杯名，李 鹏、李岚清等党和国家领导同志题词勉励。历经十届，“挑战杯”竞赛已经成为：</w:t>
      </w:r>
    </w:p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 xml:space="preserve">  </w:t>
      </w:r>
      <w:r>
        <w:rPr>
          <w:rFonts w:hint="eastAsia" w:ascii="宋体" w:hAnsi="宋体" w:eastAsia="宋体" w:cs="宋体"/>
          <w:kern w:val="0"/>
          <w:sz w:val="24"/>
          <w:szCs w:val="24"/>
        </w:rPr>
        <w:t xml:space="preserve"> </w:t>
      </w:r>
      <w:r>
        <w:rPr>
          <w:rFonts w:ascii="宋体" w:hAnsi="宋体" w:eastAsia="宋体" w:cs="宋体"/>
          <w:kern w:val="0"/>
          <w:sz w:val="24"/>
          <w:szCs w:val="24"/>
        </w:rPr>
        <w:t xml:space="preserve"> ——吸引广大高校学生共同参与的科技盛会。从最初的19所高校发起，发展到1000多所高校参与；从300多人的小擂台发展到200多万大学生的竞技场，“挑战杯”竞赛在广大青年学生中的影响力和号召力显著增强。</w:t>
      </w:r>
    </w:p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   ——促进优秀青年人才脱颖而出的创新摇篮。竞赛获奖者中已经产生了两位长江学者，6位国家重点实验室负责人，20多位教授和博士生导师，70%的学生获奖 后继续攻读更高层次的学历，近30%的学生出国深造。他们中的代表人物有：第二届“挑战杯”竞赛获奖者、国家科技进步一等奖获得者、中国十大杰出青年、北 京中星微电子有限公司董事长邓中翰，第五届“挑战杯”竞赛获奖者、“中国杰出青年科技创新奖”获得者、安徽中科大讯飞信息科技有限公司总裁刘庆峰，第八 届、第九届“挑战杯”竞赛获奖者、“中国青年五四奖章”标兵、南京航空航天大学2007级博士研究生胡铃心等。</w:t>
      </w:r>
    </w:p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 xml:space="preserve">  </w:t>
      </w:r>
      <w:r>
        <w:rPr>
          <w:rFonts w:hint="eastAsia" w:ascii="宋体" w:hAnsi="宋体" w:eastAsia="宋体" w:cs="宋体"/>
          <w:kern w:val="0"/>
          <w:sz w:val="24"/>
          <w:szCs w:val="24"/>
        </w:rPr>
        <w:t xml:space="preserve"> </w:t>
      </w:r>
      <w:r>
        <w:rPr>
          <w:rFonts w:ascii="宋体" w:hAnsi="宋体" w:eastAsia="宋体" w:cs="宋体"/>
          <w:kern w:val="0"/>
          <w:sz w:val="24"/>
          <w:szCs w:val="24"/>
        </w:rPr>
        <w:t>——引导高校学生推动现代化建设的重要渠道。成果展示、技术转让、科技创业，让“挑战杯”竞赛从象牙塔走向社会，推动了高校科技成果向现实生产力的转化，为经济社会发展做出了积极贡献。</w:t>
      </w:r>
    </w:p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   ——深化高校素质教育的实践课堂。“挑战杯”已经形成了国家、省、高校三级赛制，广大高校以“挑战杯”竞赛为龙头，不断丰富活动内容，拓展工作载体，把创新教育纳入教育规划，使“挑战杯”竞赛成为大学生参与科技创新活动的重要平台。</w:t>
      </w:r>
    </w:p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 xml:space="preserve">  </w:t>
      </w:r>
      <w:r>
        <w:rPr>
          <w:rFonts w:hint="eastAsia" w:ascii="宋体" w:hAnsi="宋体" w:eastAsia="宋体" w:cs="宋体"/>
          <w:kern w:val="0"/>
          <w:sz w:val="24"/>
          <w:szCs w:val="24"/>
        </w:rPr>
        <w:t xml:space="preserve"> </w:t>
      </w:r>
      <w:r>
        <w:rPr>
          <w:rFonts w:ascii="宋体" w:hAnsi="宋体" w:eastAsia="宋体" w:cs="宋体"/>
          <w:kern w:val="0"/>
          <w:sz w:val="24"/>
          <w:szCs w:val="24"/>
        </w:rPr>
        <w:t>——展示全体中华学子创新风采的亮丽舞台。香港、澳门、台湾众多高校积极参与竞赛，派出代表团参加观摩和展示。竞赛成为两岸四地青年学子展示创新风采的舞台，增进彼此了解、加深相互感情的重要途径。</w:t>
      </w:r>
    </w:p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 </w:t>
      </w:r>
    </w:p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        </w:t>
      </w:r>
    </w:p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b/>
          <w:bCs/>
          <w:kern w:val="0"/>
          <w:sz w:val="24"/>
          <w:szCs w:val="24"/>
        </w:rPr>
        <w:t>  “挑战杯”中国大学生创业计划竞赛:</w:t>
      </w:r>
    </w:p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 xml:space="preserve">  </w:t>
      </w:r>
      <w:r>
        <w:rPr>
          <w:rFonts w:hint="eastAsia" w:ascii="宋体" w:hAnsi="宋体" w:eastAsia="宋体" w:cs="宋体"/>
          <w:kern w:val="0"/>
          <w:sz w:val="24"/>
          <w:szCs w:val="24"/>
        </w:rPr>
        <w:t xml:space="preserve"> </w:t>
      </w:r>
      <w:r>
        <w:rPr>
          <w:rFonts w:ascii="宋体" w:hAnsi="宋体" w:eastAsia="宋体" w:cs="宋体"/>
          <w:kern w:val="0"/>
          <w:sz w:val="24"/>
          <w:szCs w:val="24"/>
        </w:rPr>
        <w:t>创业计划竞赛起源于美国，又称商业计划竞赛，是风靡全球高校的重要赛事。它借用风险投资的运作模式，要求参赛者组成优势互补的竞赛小组，提出一项具有市场 前景的技术、产品或者服务，并围绕这一技术、产品或服务，以获得风险投资为目的，完成一份完整、具体、深入的创业计划。</w:t>
      </w:r>
    </w:p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 xml:space="preserve">  </w:t>
      </w:r>
      <w:r>
        <w:rPr>
          <w:rFonts w:hint="eastAsia" w:ascii="宋体" w:hAnsi="宋体" w:eastAsia="宋体" w:cs="宋体"/>
          <w:kern w:val="0"/>
          <w:sz w:val="24"/>
          <w:szCs w:val="24"/>
        </w:rPr>
        <w:t xml:space="preserve"> </w:t>
      </w:r>
      <w:r>
        <w:rPr>
          <w:rFonts w:ascii="宋体" w:hAnsi="宋体" w:eastAsia="宋体" w:cs="宋体"/>
          <w:kern w:val="0"/>
          <w:sz w:val="24"/>
          <w:szCs w:val="24"/>
        </w:rPr>
        <w:t>竞赛采取学校、省（自治区、直辖市）和全国三级赛制，分预赛、复赛、决赛三个赛段进行。</w:t>
      </w:r>
    </w:p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 xml:space="preserve">  </w:t>
      </w:r>
      <w:r>
        <w:rPr>
          <w:rFonts w:hint="eastAsia" w:ascii="宋体" w:hAnsi="宋体" w:eastAsia="宋体" w:cs="宋体"/>
          <w:kern w:val="0"/>
          <w:sz w:val="24"/>
          <w:szCs w:val="24"/>
        </w:rPr>
        <w:t xml:space="preserve"> </w:t>
      </w:r>
      <w:r>
        <w:rPr>
          <w:rFonts w:ascii="宋体" w:hAnsi="宋体" w:eastAsia="宋体" w:cs="宋体"/>
          <w:kern w:val="0"/>
          <w:sz w:val="24"/>
          <w:szCs w:val="24"/>
        </w:rPr>
        <w:t>大力实施"科教兴国"战略，努力培养广大青年的创新、创业意识，造就一代符合未来挑战要求的高素质人才，已经成为实现中华民族伟大复兴的时代要求。作为学 生科技活动的新载体，创业计划竞赛在培养复合型、创新型人才，促进高校产学研结合，推动国内风险投资体系建立方面发挥出越来越积极的作用。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 w:ascii="仿宋_GB2312" w:hAnsi="仿宋_GB2312" w:eastAsia="仿宋_GB2312" w:cs="仿宋_GB2312"/>
          <w:b/>
          <w:bCs/>
          <w:sz w:val="24"/>
          <w:szCs w:val="24"/>
          <w:highlight w:val="none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b/>
          <w:bCs/>
          <w:sz w:val="24"/>
          <w:szCs w:val="24"/>
          <w:highlight w:val="none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b/>
          <w:bCs/>
          <w:sz w:val="24"/>
          <w:szCs w:val="24"/>
          <w:highlight w:val="none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b/>
          <w:bCs/>
          <w:sz w:val="24"/>
          <w:szCs w:val="24"/>
          <w:highlight w:val="yellow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highlight w:val="yellow"/>
          <w:lang w:val="en-US" w:eastAsia="zh-CN"/>
        </w:rPr>
        <w:t>二、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  <w:highlight w:val="yellow"/>
        </w:rPr>
        <w:t>时间安排：</w:t>
      </w:r>
    </w:p>
    <w:p>
      <w:pPr>
        <w:pStyle w:val="5"/>
      </w:pPr>
      <w:r>
        <w:t>以下以第十</w:t>
      </w:r>
      <w:r>
        <w:rPr>
          <w:rFonts w:hint="eastAsia"/>
          <w:lang w:val="en-US" w:eastAsia="zh-CN"/>
        </w:rPr>
        <w:t>四</w:t>
      </w:r>
      <w:r>
        <w:t>届“挑战杯”全国大学生课外学术科技作品竞赛为例（201</w:t>
      </w:r>
      <w:r>
        <w:rPr>
          <w:rFonts w:hint="eastAsia"/>
          <w:lang w:val="en-US" w:eastAsia="zh-CN"/>
        </w:rPr>
        <w:t>5</w:t>
      </w:r>
      <w:r>
        <w:t>年举办），简述时间安排。</w:t>
      </w:r>
    </w:p>
    <w:p>
      <w:pPr>
        <w:pStyle w:val="5"/>
        <w:ind w:firstLine="482" w:firstLineChars="200"/>
        <w:rPr>
          <w:rFonts w:hint="eastAsia"/>
        </w:rPr>
      </w:pPr>
      <w:r>
        <w:rPr>
          <w:rStyle w:val="7"/>
        </w:rPr>
        <w:t>（一）组织发动阶段（201</w:t>
      </w:r>
      <w:r>
        <w:rPr>
          <w:rStyle w:val="7"/>
          <w:rFonts w:hint="eastAsia"/>
          <w:lang w:val="en-US" w:eastAsia="zh-CN"/>
        </w:rPr>
        <w:t>4</w:t>
      </w:r>
      <w:r>
        <w:rPr>
          <w:rStyle w:val="7"/>
        </w:rPr>
        <w:t>年11月）</w:t>
      </w:r>
    </w:p>
    <w:p>
      <w:pPr>
        <w:pStyle w:val="5"/>
      </w:pPr>
      <w:r>
        <w:t>1. 召开全国组委会第一次全体会议，讨论通过并下发《“挑战杯”全国大学生课外学术科技作品竞赛章程》、《“挑战杯”全国大学生课外学术科技作品竞赛评审规 则》、《“挑战杯”全国大学生课外学术科技作品竞赛申请承办办法》、《第十</w:t>
      </w:r>
      <w:r>
        <w:rPr>
          <w:rFonts w:hint="eastAsia"/>
          <w:lang w:val="en-US" w:eastAsia="zh-CN"/>
        </w:rPr>
        <w:t>四</w:t>
      </w:r>
      <w:r>
        <w:t>届“挑战杯”全国大学生课外学术科技作品竞赛组织实施计划》等，并将这些文件 作为本届竞赛的指导性文件。</w:t>
      </w:r>
    </w:p>
    <w:p>
      <w:pPr>
        <w:pStyle w:val="5"/>
      </w:pPr>
      <w:r>
        <w:t>2. 共青团中央、中国科协、教育部、全国学联和辽宁省人民政府于201</w:t>
      </w:r>
      <w:r>
        <w:rPr>
          <w:rFonts w:hint="eastAsia"/>
          <w:lang w:val="en-US" w:eastAsia="zh-CN"/>
        </w:rPr>
        <w:t>5</w:t>
      </w:r>
      <w:r>
        <w:t>年11月下达《关于组织开展第十</w:t>
      </w:r>
      <w:r>
        <w:rPr>
          <w:rFonts w:hint="eastAsia"/>
          <w:lang w:val="en-US" w:eastAsia="zh-CN"/>
        </w:rPr>
        <w:t>四</w:t>
      </w:r>
      <w:r>
        <w:t>届“挑战杯”全国大学生课外学术科技作品竞赛的通知》。</w:t>
      </w:r>
    </w:p>
    <w:p>
      <w:pPr>
        <w:pStyle w:val="5"/>
      </w:pPr>
      <w:r>
        <w:t>3. 各省（区、市）于201</w:t>
      </w:r>
      <w:r>
        <w:rPr>
          <w:rFonts w:hint="eastAsia"/>
          <w:lang w:val="en-US" w:eastAsia="zh-CN"/>
        </w:rPr>
        <w:t>4</w:t>
      </w:r>
      <w:r>
        <w:t>年11月成立由省级团委、科协、教育部门、学联及有关单位牵头的省级组织协调委员会。</w:t>
      </w:r>
    </w:p>
    <w:p>
      <w:pPr>
        <w:pStyle w:val="5"/>
      </w:pPr>
      <w:r>
        <w:t>4. 各参赛高校在校党委等部门领导下，于201</w:t>
      </w:r>
      <w:r>
        <w:rPr>
          <w:rFonts w:hint="eastAsia"/>
          <w:lang w:val="en-US" w:eastAsia="zh-CN"/>
        </w:rPr>
        <w:t>4</w:t>
      </w:r>
      <w:r>
        <w:t>年11月底前成立由校团委等有关部门及学生会、研究生会共同参加的参赛协调小组，并确定本校参赛组织实施计划，在学生中开展充分的宣传发动工作。</w:t>
      </w:r>
    </w:p>
    <w:p>
      <w:pPr>
        <w:pStyle w:val="5"/>
        <w:ind w:firstLine="480" w:firstLineChars="200"/>
      </w:pPr>
      <w:r>
        <w:t> </w:t>
      </w:r>
    </w:p>
    <w:p>
      <w:pPr>
        <w:pStyle w:val="5"/>
        <w:ind w:firstLine="482" w:firstLineChars="200"/>
      </w:pPr>
      <w:r>
        <w:rPr>
          <w:rStyle w:val="7"/>
        </w:rPr>
        <w:t>（二）省级初评和组织申报阶段（201</w:t>
      </w:r>
      <w:r>
        <w:rPr>
          <w:rStyle w:val="7"/>
          <w:rFonts w:hint="eastAsia"/>
          <w:lang w:val="en-US" w:eastAsia="zh-CN"/>
        </w:rPr>
        <w:t>5</w:t>
      </w:r>
      <w:r>
        <w:rPr>
          <w:rStyle w:val="7"/>
        </w:rPr>
        <w:t>年3月－201</w:t>
      </w:r>
      <w:r>
        <w:rPr>
          <w:rStyle w:val="7"/>
          <w:rFonts w:hint="eastAsia"/>
          <w:lang w:val="en-US" w:eastAsia="zh-CN"/>
        </w:rPr>
        <w:t>5</w:t>
      </w:r>
      <w:r>
        <w:rPr>
          <w:rStyle w:val="7"/>
        </w:rPr>
        <w:t>年6月）</w:t>
      </w:r>
    </w:p>
    <w:p>
      <w:pPr>
        <w:pStyle w:val="5"/>
      </w:pPr>
      <w:r>
        <w:t>1. 201</w:t>
      </w:r>
      <w:r>
        <w:rPr>
          <w:rFonts w:hint="eastAsia"/>
          <w:lang w:val="en-US" w:eastAsia="zh-CN"/>
        </w:rPr>
        <w:t>5</w:t>
      </w:r>
      <w:r>
        <w:t>年4月，各校按“挑战杯”章程有关规定举办本校的竞赛活动，并择优推出本校参赛作品。</w:t>
      </w:r>
    </w:p>
    <w:p>
      <w:pPr>
        <w:pStyle w:val="5"/>
      </w:pPr>
      <w:r>
        <w:t>2. 201</w:t>
      </w:r>
      <w:r>
        <w:rPr>
          <w:rFonts w:hint="eastAsia"/>
          <w:lang w:val="en-US" w:eastAsia="zh-CN"/>
        </w:rPr>
        <w:t>5</w:t>
      </w:r>
      <w:r>
        <w:t>年5月底前，各省（区、市）组织协调委员一会完成对本地申报作品的初评。</w:t>
      </w:r>
    </w:p>
    <w:p>
      <w:pPr>
        <w:pStyle w:val="5"/>
      </w:pPr>
      <w:r>
        <w:t>3. 201</w:t>
      </w:r>
      <w:r>
        <w:rPr>
          <w:rFonts w:hint="eastAsia"/>
          <w:lang w:val="en-US" w:eastAsia="zh-CN"/>
        </w:rPr>
        <w:t>5</w:t>
      </w:r>
      <w:r>
        <w:t>年6月10日前，发起高校需将本校3件直报作品报送第十</w:t>
      </w:r>
      <w:r>
        <w:rPr>
          <w:rFonts w:hint="eastAsia"/>
          <w:lang w:val="en-US" w:eastAsia="zh-CN"/>
        </w:rPr>
        <w:t>四</w:t>
      </w:r>
      <w:r>
        <w:t>届“挑战杯”竞赛全国组委会，寄出截止日期以当地邮戳为准。直报作品需一式四份，直接报 送的作品不计入各省、区、市报送作品限额内（寄送地点：主办大学团委，比如十</w:t>
      </w:r>
      <w:r>
        <w:rPr>
          <w:rFonts w:hint="eastAsia"/>
          <w:lang w:val="en-US" w:eastAsia="zh-CN"/>
        </w:rPr>
        <w:t>四</w:t>
      </w:r>
      <w:r>
        <w:t>届是</w:t>
      </w:r>
      <w:r>
        <w:fldChar w:fldCharType="begin"/>
      </w:r>
      <w:r>
        <w:instrText xml:space="preserve"> HYPERLINK "http://www.gdut.edu.cn/" \o "广东工业大学" \t "http://2015.tiaozhanbei.net/_blank" </w:instrText>
      </w:r>
      <w:r>
        <w:fldChar w:fldCharType="separate"/>
      </w:r>
      <w:r>
        <w:rPr>
          <w:rFonts w:hint="eastAsia"/>
        </w:rPr>
        <w:t>广东工业大学</w:t>
      </w:r>
      <w:r>
        <w:rPr>
          <w:rFonts w:hint="eastAsia"/>
        </w:rPr>
        <w:fldChar w:fldCharType="end"/>
      </w:r>
      <w:r>
        <w:t>团委）。</w:t>
      </w:r>
    </w:p>
    <w:p>
      <w:pPr>
        <w:pStyle w:val="5"/>
      </w:pPr>
      <w:r>
        <w:t>4. 201</w:t>
      </w:r>
      <w:r>
        <w:rPr>
          <w:rFonts w:hint="eastAsia"/>
          <w:lang w:val="en-US" w:eastAsia="zh-CN"/>
        </w:rPr>
        <w:t>5</w:t>
      </w:r>
      <w:r>
        <w:t>年6月15日前，各省（区、市）从各校申报的作品中每校至多选出6件作品（其中，发起高校至多3件作品，各省、区、市选定作品总数不得超过全国组 委会规定的限额）报送第十</w:t>
      </w:r>
      <w:r>
        <w:rPr>
          <w:rFonts w:hint="eastAsia"/>
          <w:lang w:val="en-US" w:eastAsia="zh-CN"/>
        </w:rPr>
        <w:t>四</w:t>
      </w:r>
      <w:r>
        <w:t>届“挑战杯”竞赛全国组委会，寄送作品一式四份及《目录表》，寄出截止日期以当地邮戳为准（寄送地点：主办大学团委，比如十</w:t>
      </w:r>
      <w:r>
        <w:rPr>
          <w:rFonts w:hint="eastAsia"/>
          <w:lang w:val="en-US" w:eastAsia="zh-CN"/>
        </w:rPr>
        <w:t>四</w:t>
      </w:r>
      <w:r>
        <w:t>届是</w:t>
      </w:r>
      <w:r>
        <w:fldChar w:fldCharType="begin"/>
      </w:r>
      <w:r>
        <w:instrText xml:space="preserve"> HYPERLINK "http://www.gdut.edu.cn/" \o "广东工业大学" \t "http://2015.tiaozhanbei.net/_blank" </w:instrText>
      </w:r>
      <w:r>
        <w:fldChar w:fldCharType="separate"/>
      </w:r>
      <w:r>
        <w:rPr>
          <w:rFonts w:hint="eastAsia"/>
        </w:rPr>
        <w:t>广东工业大学</w:t>
      </w:r>
      <w:r>
        <w:rPr>
          <w:rFonts w:hint="eastAsia"/>
        </w:rPr>
        <w:fldChar w:fldCharType="end"/>
      </w:r>
      <w:r>
        <w:t>团委）。</w:t>
      </w:r>
    </w:p>
    <w:p>
      <w:pPr>
        <w:pStyle w:val="5"/>
        <w:rPr>
          <w:rFonts w:hint="eastAsia"/>
        </w:rPr>
      </w:pPr>
      <w:r>
        <w:t>同时，请各省级组织协调委员会组织本地参加终审决赛的学生在“挑战杯”竞赛官方网站（www.tiaozhanbei.net）上报送作品及申报书。</w:t>
      </w:r>
    </w:p>
    <w:p>
      <w:pPr>
        <w:pStyle w:val="5"/>
      </w:pPr>
      <w:r>
        <w:t>（注：很多高校和省份会在这个阶段或稍早举办自己学校/省份的“挑战杯”校赛/省赛，以选出优秀作品，比赛时间不一样，具体时间请以自己高校和省份通知为准）</w:t>
      </w:r>
    </w:p>
    <w:p>
      <w:pPr>
        <w:pStyle w:val="5"/>
        <w:ind w:firstLine="480" w:firstLineChars="200"/>
      </w:pPr>
      <w:r>
        <w:t> </w:t>
      </w:r>
    </w:p>
    <w:p>
      <w:pPr>
        <w:pStyle w:val="5"/>
        <w:ind w:firstLine="482" w:firstLineChars="200"/>
      </w:pPr>
      <w:r>
        <w:rPr>
          <w:rStyle w:val="7"/>
        </w:rPr>
        <w:t>（三）全国复赛和参赛准备阶段（201</w:t>
      </w:r>
      <w:r>
        <w:rPr>
          <w:rStyle w:val="7"/>
          <w:rFonts w:hint="eastAsia"/>
          <w:lang w:val="en-US" w:eastAsia="zh-CN"/>
        </w:rPr>
        <w:t>5</w:t>
      </w:r>
      <w:r>
        <w:rPr>
          <w:rStyle w:val="7"/>
        </w:rPr>
        <w:t>年7月－201</w:t>
      </w:r>
      <w:r>
        <w:rPr>
          <w:rStyle w:val="7"/>
          <w:rFonts w:hint="eastAsia"/>
          <w:lang w:val="en-US" w:eastAsia="zh-CN"/>
        </w:rPr>
        <w:t>5</w:t>
      </w:r>
      <w:r>
        <w:rPr>
          <w:rStyle w:val="7"/>
        </w:rPr>
        <w:t>年10月）</w:t>
      </w:r>
    </w:p>
    <w:p>
      <w:pPr>
        <w:pStyle w:val="5"/>
      </w:pPr>
      <w:r>
        <w:t>1. 全国评审委员会于201</w:t>
      </w:r>
      <w:r>
        <w:rPr>
          <w:rFonts w:hint="eastAsia"/>
          <w:lang w:val="en-US" w:eastAsia="zh-CN"/>
        </w:rPr>
        <w:t>5</w:t>
      </w:r>
      <w:r>
        <w:t>年6月成立，并召开评审委员会主任办公会议，制定《评审实施细则》。</w:t>
      </w:r>
    </w:p>
    <w:p>
      <w:pPr>
        <w:pStyle w:val="5"/>
      </w:pPr>
      <w:r>
        <w:t>2. 全国评审委员会于201</w:t>
      </w:r>
      <w:r>
        <w:rPr>
          <w:rFonts w:hint="eastAsia"/>
          <w:lang w:val="en-US" w:eastAsia="zh-CN"/>
        </w:rPr>
        <w:t>5</w:t>
      </w:r>
      <w:r>
        <w:t>年7月对作品进行预审。</w:t>
      </w:r>
    </w:p>
    <w:p>
      <w:pPr>
        <w:pStyle w:val="5"/>
      </w:pPr>
      <w:r>
        <w:t>3. 全国组委会于201</w:t>
      </w:r>
      <w:r>
        <w:rPr>
          <w:rFonts w:hint="eastAsia"/>
          <w:lang w:val="en-US" w:eastAsia="zh-CN"/>
        </w:rPr>
        <w:t>5</w:t>
      </w:r>
      <w:r>
        <w:t>年8月向各地各有关高校下达终审参展通知及作品展览、演示等有关技术性规范要求。</w:t>
      </w:r>
      <w:bookmarkStart w:id="0" w:name="_GoBack"/>
      <w:bookmarkEnd w:id="0"/>
    </w:p>
    <w:p>
      <w:pPr>
        <w:pStyle w:val="5"/>
      </w:pPr>
      <w:r>
        <w:t>4. 各地各校按照组委会要求，于201</w:t>
      </w:r>
      <w:r>
        <w:rPr>
          <w:rFonts w:hint="eastAsia"/>
          <w:lang w:val="en-US" w:eastAsia="zh-CN"/>
        </w:rPr>
        <w:t>5</w:t>
      </w:r>
      <w:r>
        <w:t>年9月上旬至10月做好参评参展的各项物资技术准备和组团组队准备。</w:t>
      </w:r>
    </w:p>
    <w:p>
      <w:pPr>
        <w:pStyle w:val="5"/>
        <w:ind w:firstLine="480" w:firstLineChars="200"/>
      </w:pPr>
      <w:r>
        <w:t> </w:t>
      </w:r>
    </w:p>
    <w:p>
      <w:pPr>
        <w:pStyle w:val="5"/>
        <w:ind w:firstLine="482" w:firstLineChars="200"/>
      </w:pPr>
      <w:r>
        <w:rPr>
          <w:rStyle w:val="7"/>
        </w:rPr>
        <w:t>（四）全国决赛和表彰阶段（201</w:t>
      </w:r>
      <w:r>
        <w:rPr>
          <w:rStyle w:val="7"/>
          <w:rFonts w:hint="eastAsia"/>
          <w:lang w:val="en-US" w:eastAsia="zh-CN"/>
        </w:rPr>
        <w:t>5</w:t>
      </w:r>
      <w:r>
        <w:rPr>
          <w:rStyle w:val="7"/>
        </w:rPr>
        <w:t>年1</w:t>
      </w:r>
      <w:r>
        <w:rPr>
          <w:rStyle w:val="7"/>
          <w:rFonts w:hint="eastAsia"/>
          <w:lang w:val="en-US" w:eastAsia="zh-CN"/>
        </w:rPr>
        <w:t>1</w:t>
      </w:r>
      <w:r>
        <w:rPr>
          <w:rStyle w:val="7"/>
        </w:rPr>
        <w:t>月）</w:t>
      </w:r>
    </w:p>
    <w:p>
      <w:pPr>
        <w:pStyle w:val="5"/>
      </w:pPr>
      <w:r>
        <w:t>1. 各校参赛队到主办高校，比如十</w:t>
      </w:r>
      <w:r>
        <w:rPr>
          <w:rFonts w:hint="eastAsia"/>
          <w:lang w:val="en-US" w:eastAsia="zh-CN"/>
        </w:rPr>
        <w:t>四</w:t>
      </w:r>
      <w:r>
        <w:t>届是</w:t>
      </w:r>
      <w:r>
        <w:fldChar w:fldCharType="begin"/>
      </w:r>
      <w:r>
        <w:instrText xml:space="preserve"> HYPERLINK "http://www.gdut.edu.cn/" \o "广东工业大学" \t "http://2015.tiaozhanbei.net/_blank" </w:instrText>
      </w:r>
      <w:r>
        <w:fldChar w:fldCharType="separate"/>
      </w:r>
      <w:r>
        <w:rPr>
          <w:rFonts w:hint="eastAsia"/>
        </w:rPr>
        <w:t>广东工业大学</w:t>
      </w:r>
      <w:r>
        <w:rPr>
          <w:rFonts w:hint="eastAsia"/>
        </w:rPr>
        <w:fldChar w:fldCharType="end"/>
      </w:r>
      <w:r>
        <w:t>报到、布展。</w:t>
      </w:r>
    </w:p>
    <w:p>
      <w:pPr>
        <w:pStyle w:val="5"/>
      </w:pPr>
      <w:r>
        <w:t>2. 举行全国组委会第二次全体会议，通报竞赛筹备情况、作资格及形式审查报告、通过终审日程安排、抽签产生评审委员会委员并组成资格评审委员会。</w:t>
      </w:r>
    </w:p>
    <w:p>
      <w:pPr>
        <w:pStyle w:val="5"/>
      </w:pPr>
      <w:r>
        <w:t>3. 举行参赛作品展览、组织作品转让洽谈活动，聘请律师和公证人员为技术转让各方提供服务。</w:t>
      </w:r>
    </w:p>
    <w:p>
      <w:pPr>
        <w:pStyle w:val="5"/>
      </w:pPr>
      <w:r>
        <w:t>4. 全国评审委员会对参赛作品进行终审，对参展作品作者进行问辩。</w:t>
      </w:r>
    </w:p>
    <w:p>
      <w:pPr>
        <w:pStyle w:val="5"/>
      </w:pPr>
      <w:r>
        <w:t>5. 若竞赛期间接到对作品资格的质疑投诉，则召开资格评审委员会会议，按程序评定该作品的参赛资格。</w:t>
      </w:r>
    </w:p>
    <w:p>
      <w:pPr>
        <w:pStyle w:val="5"/>
      </w:pPr>
      <w:r>
        <w:t>6. 举行全国组委会第三次全体会议，通报评审情况，表决通过下一届“挑战杯”承办高校。</w:t>
      </w:r>
    </w:p>
    <w:p>
      <w:pPr>
        <w:pStyle w:val="5"/>
      </w:pPr>
      <w:r>
        <w:t>7. 公布获奖情况，并向获奖单位及个人颁发奖杯、证书，举行承办高校交接仪式。</w:t>
      </w:r>
    </w:p>
    <w:p>
      <w:pPr>
        <w:pStyle w:val="5"/>
        <w:ind w:firstLine="480" w:firstLineChars="200"/>
      </w:pPr>
      <w:r>
        <w:t> </w:t>
      </w:r>
    </w:p>
    <w:p>
      <w:pPr>
        <w:pStyle w:val="5"/>
        <w:ind w:firstLine="480" w:firstLineChars="200"/>
      </w:pPr>
      <w:r>
        <w:t>        以上只能作为参考，每年的时间都会有所变动。</w:t>
      </w:r>
    </w:p>
    <w:p>
      <w:pPr>
        <w:ind w:firstLine="420" w:firstLineChars="200"/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mic Sans MS">
    <w:panose1 w:val="030F0702030302020204"/>
    <w:charset w:val="00"/>
    <w:family w:val="auto"/>
    <w:pitch w:val="default"/>
    <w:sig w:usb0="00000287" w:usb1="00000013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eastAsiaTheme="minorEastAsia"/>
        <w:lang w:eastAsia="zh-CN"/>
      </w:rPr>
    </w:pPr>
    <w:r>
      <w:rPr>
        <w:rFonts w:hint="eastAsia" w:eastAsiaTheme="minorEastAsia"/>
        <w:lang w:eastAsia="zh-CN"/>
      </w:rPr>
      <w:drawing>
        <wp:inline distT="0" distB="0" distL="114300" distR="114300">
          <wp:extent cx="3323590" cy="304800"/>
          <wp:effectExtent l="0" t="0" r="3810" b="0"/>
          <wp:docPr id="2" name="图片 2" descr="图片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图片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323590" cy="304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hint="eastAsia"/>
        <w:lang w:eastAsia="zh-CN"/>
      </w:rPr>
    </w:pPr>
    <w:r>
      <w:rPr>
        <w:rFonts w:hint="eastAsia"/>
        <w:lang w:eastAsia="zh-CN"/>
      </w:rPr>
      <w:drawing>
        <wp:inline distT="0" distB="0" distL="114300" distR="114300">
          <wp:extent cx="5273040" cy="790575"/>
          <wp:effectExtent l="0" t="0" r="0" b="9525"/>
          <wp:docPr id="1" name="图片 1" descr="字带院徽副本 透明底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字带院徽副本 透明底(1)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73040" cy="790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B90"/>
    <w:rsid w:val="00336FD5"/>
    <w:rsid w:val="003D7DEB"/>
    <w:rsid w:val="004F0E96"/>
    <w:rsid w:val="00637B90"/>
    <w:rsid w:val="0B97675D"/>
    <w:rsid w:val="0C90029E"/>
    <w:rsid w:val="676A070F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nhideWhenUsed="0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4"/>
    <w:basedOn w:val="1"/>
    <w:next w:val="1"/>
    <w:link w:val="10"/>
    <w:qFormat/>
    <w:uiPriority w:val="9"/>
    <w:pPr>
      <w:widowControl/>
      <w:spacing w:before="100" w:beforeAutospacing="1" w:after="100" w:afterAutospacing="1"/>
      <w:jc w:val="left"/>
      <w:outlineLvl w:val="3"/>
    </w:pPr>
    <w:rPr>
      <w:rFonts w:ascii="宋体" w:hAnsi="宋体" w:eastAsia="宋体" w:cs="宋体"/>
      <w:b/>
      <w:bCs/>
      <w:kern w:val="0"/>
      <w:sz w:val="24"/>
      <w:szCs w:val="24"/>
    </w:rPr>
  </w:style>
  <w:style w:type="character" w:default="1" w:styleId="6">
    <w:name w:val="Default Paragraph Font"/>
    <w:unhideWhenUsed/>
    <w:qFormat/>
    <w:uiPriority w:val="1"/>
  </w:style>
  <w:style w:type="table" w:default="1" w:styleId="9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Hyperlink"/>
    <w:basedOn w:val="6"/>
    <w:unhideWhenUsed/>
    <w:qFormat/>
    <w:uiPriority w:val="99"/>
    <w:rPr>
      <w:color w:val="0000FF"/>
      <w:u w:val="single"/>
    </w:rPr>
  </w:style>
  <w:style w:type="character" w:customStyle="1" w:styleId="10">
    <w:name w:val="标题 4 Char"/>
    <w:basedOn w:val="6"/>
    <w:link w:val="2"/>
    <w:qFormat/>
    <w:uiPriority w:val="9"/>
    <w:rPr>
      <w:rFonts w:ascii="宋体" w:hAnsi="宋体" w:eastAsia="宋体" w:cs="宋体"/>
      <w:b/>
      <w:bCs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4</Pages>
  <Words>492</Words>
  <Characters>2810</Characters>
  <Lines>23</Lines>
  <Paragraphs>6</Paragraphs>
  <ScaleCrop>false</ScaleCrop>
  <LinksUpToDate>false</LinksUpToDate>
  <CharactersWithSpaces>3296</CharactersWithSpaces>
  <Application>WPS Office_10.1.0.6030_F1E327BC-269C-435d-A152-05C5408002CA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2016-10-26T00:57:00Z</dcterms:created>
  <dc:creator>chenghuan</dc:creator>
  <cp:lastModifiedBy>apple</cp:lastModifiedBy>
  <dcterms:modified xsi:type="dcterms:W3CDTF">2016-10-26T04:47:03Z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2052-10.1.0.6030</vt:lpwstr>
  </property>
</Properties>
</file>