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firstLine="34"/>
        <w:jc w:val="both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42" w:lineRule="auto"/>
        <w:jc w:val="both"/>
        <w:rPr>
          <w:rFonts w:ascii="Arial"/>
          <w:sz w:val="36"/>
          <w:szCs w:val="36"/>
        </w:rPr>
      </w:pPr>
    </w:p>
    <w:p>
      <w:pPr>
        <w:spacing w:line="360" w:lineRule="auto"/>
        <w:ind w:left="0" w:leftChars="0" w:firstLine="0" w:firstLineChars="0"/>
        <w:jc w:val="center"/>
        <w:textAlignment w:val="center"/>
        <w:rPr>
          <w:rFonts w:ascii="Arial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华中师范大学第十五届“挑战杯”大学生课外学术科技作品竞赛参赛作品类型与申报要求</w:t>
      </w:r>
    </w:p>
    <w:p>
      <w:pPr>
        <w:spacing w:line="312" w:lineRule="auto"/>
        <w:jc w:val="both"/>
        <w:rPr>
          <w:rFonts w:ascii="Arial"/>
          <w:sz w:val="21"/>
        </w:rPr>
      </w:pPr>
    </w:p>
    <w:p>
      <w:pPr>
        <w:spacing w:before="91" w:line="220" w:lineRule="auto"/>
        <w:ind w:firstLine="573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黑体" w:hAnsi="黑体" w:eastAsia="黑体" w:cs="黑体"/>
          <w:spacing w:val="-4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参赛范围及形式</w:t>
      </w:r>
    </w:p>
    <w:p>
      <w:pPr>
        <w:spacing w:before="187" w:line="343" w:lineRule="auto"/>
        <w:ind w:left="13" w:right="130" w:firstLine="57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145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凡在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日以前正式注册的全日制非成人教育的各类高等院</w:t>
      </w:r>
      <w:r>
        <w:rPr>
          <w:rFonts w:hint="eastAsia" w:ascii="仿宋_GB2312" w:hAnsi="仿宋_GB2312" w:eastAsia="仿宋_GB2312" w:cs="仿宋_GB2312"/>
          <w:sz w:val="32"/>
          <w:szCs w:val="32"/>
        </w:rPr>
        <w:t>校在校专科生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本科生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硕士研究生（均不含在职研究生）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均可参赛。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本校硕博连读生（直博生）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若在202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年6月1日以前未通过博士资格考试的，可以按硕士生学历申报作品。</w:t>
      </w:r>
    </w:p>
    <w:p>
      <w:pPr>
        <w:spacing w:before="11" w:line="342" w:lineRule="auto"/>
        <w:ind w:left="13" w:right="129" w:firstLine="54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44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申报参赛的作品必须是距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日前两年内完成的学生课外学</w:t>
      </w:r>
      <w:r>
        <w:rPr>
          <w:rFonts w:hint="eastAsia" w:ascii="仿宋_GB2312" w:hAnsi="仿宋_GB2312" w:eastAsia="仿宋_GB2312" w:cs="仿宋_GB2312"/>
          <w:sz w:val="32"/>
          <w:szCs w:val="32"/>
        </w:rPr>
        <w:t>术科技或社会实践活动成果</w:t>
      </w:r>
      <w:r>
        <w:rPr>
          <w:rFonts w:hint="eastAsia" w:ascii="仿宋_GB2312" w:hAnsi="仿宋_GB2312" w:eastAsia="仿宋_GB2312" w:cs="仿宋_GB2312"/>
          <w:spacing w:val="-6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可分为个人作品和集体作品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申报个人作品 的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申报者必须承担申报作品60％以上的研究工作</w:t>
      </w:r>
      <w:r>
        <w:rPr>
          <w:rFonts w:hint="eastAsia" w:ascii="仿宋_GB2312" w:hAnsi="仿宋_GB2312" w:eastAsia="仿宋_GB2312" w:cs="仿宋_GB2312"/>
          <w:spacing w:val="-4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作品鉴定证书</w:t>
      </w:r>
      <w:r>
        <w:rPr>
          <w:rFonts w:hint="eastAsia" w:ascii="仿宋_GB2312" w:hAnsi="仿宋_GB2312" w:eastAsia="仿宋_GB2312" w:cs="仿宋_GB2312"/>
          <w:spacing w:val="-4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专利证书及发表的有关作品上的署名均应为第一作者</w:t>
      </w:r>
      <w:r>
        <w:rPr>
          <w:rFonts w:hint="eastAsia" w:ascii="仿宋_GB2312" w:hAnsi="仿宋_GB2312" w:eastAsia="仿宋_GB2312" w:cs="仿宋_GB2312"/>
          <w:spacing w:val="-12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合作者必须是学生且不得超过2人</w:t>
      </w:r>
      <w:r>
        <w:rPr>
          <w:rFonts w:hint="eastAsia" w:ascii="仿宋_GB2312" w:hAnsi="仿宋_GB2312" w:eastAsia="仿宋_GB2312" w:cs="仿宋_GB2312"/>
          <w:spacing w:val="-13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凡作者超过3人的项目或者不超过3人</w:t>
      </w:r>
      <w:r>
        <w:rPr>
          <w:rFonts w:hint="eastAsia" w:ascii="仿宋_GB2312" w:hAnsi="仿宋_GB2312" w:eastAsia="仿宋_GB2312" w:cs="仿宋_GB2312"/>
          <w:spacing w:val="-13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但无法区分第一作者的项目</w:t>
      </w:r>
      <w:r>
        <w:rPr>
          <w:rFonts w:hint="eastAsia" w:ascii="仿宋_GB2312" w:hAnsi="仿宋_GB2312" w:eastAsia="仿宋_GB2312" w:cs="仿宋_GB2312"/>
          <w:spacing w:val="-8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均须申报集体作品</w:t>
      </w:r>
      <w:r>
        <w:rPr>
          <w:rFonts w:hint="eastAsia" w:ascii="仿宋_GB2312" w:hAnsi="仿宋_GB2312" w:eastAsia="仿宋_GB2312" w:cs="仿宋_GB2312"/>
          <w:spacing w:val="-8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原则上每个集体团队人数不超过8人</w:t>
      </w:r>
      <w:r>
        <w:rPr>
          <w:rFonts w:hint="eastAsia" w:ascii="仿宋_GB2312" w:hAnsi="仿宋_GB2312" w:eastAsia="仿宋_GB2312" w:cs="仿宋_GB2312"/>
          <w:spacing w:val="-87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集体作品的作者必须均为学生</w:t>
      </w:r>
      <w:r>
        <w:rPr>
          <w:rFonts w:hint="eastAsia" w:ascii="仿宋_GB2312" w:hAnsi="仿宋_GB2312" w:eastAsia="仿宋_GB2312" w:cs="仿宋_GB2312"/>
          <w:spacing w:val="-6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凡有合作者的个人作品或集体作品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均按学历最高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的作者划</w:t>
      </w:r>
      <w:r>
        <w:rPr>
          <w:rFonts w:hint="eastAsia" w:ascii="仿宋_GB2312" w:hAnsi="仿宋_GB2312" w:eastAsia="仿宋_GB2312" w:cs="仿宋_GB2312"/>
          <w:sz w:val="32"/>
          <w:szCs w:val="32"/>
        </w:rPr>
        <w:t>分至本专科生或硕士研究生类进行评审</w:t>
      </w:r>
      <w:r>
        <w:rPr>
          <w:rFonts w:hint="eastAsia" w:ascii="仿宋_GB2312" w:hAnsi="仿宋_GB2312" w:eastAsia="仿宋_GB2312" w:cs="仿宋_GB2312"/>
          <w:spacing w:val="-141"/>
          <w:sz w:val="32"/>
          <w:szCs w:val="32"/>
        </w:rPr>
        <w:t>。</w:t>
      </w:r>
    </w:p>
    <w:p>
      <w:pPr>
        <w:spacing w:before="2" w:line="342" w:lineRule="auto"/>
        <w:ind w:left="46" w:right="129" w:firstLine="517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84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对于跨校</w:t>
      </w:r>
      <w:r>
        <w:rPr>
          <w:rFonts w:hint="eastAsia" w:ascii="仿宋_GB2312" w:hAnsi="仿宋_GB2312" w:eastAsia="仿宋_GB2312" w:cs="仿宋_GB2312"/>
          <w:spacing w:val="-8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跨院组队参赛的项目</w:t>
      </w:r>
      <w:r>
        <w:rPr>
          <w:rFonts w:hint="eastAsia" w:ascii="仿宋_GB2312" w:hAnsi="仿宋_GB2312" w:eastAsia="仿宋_GB2312" w:cs="仿宋_GB2312"/>
          <w:spacing w:val="-8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各成员须事先协商明确唯一的作品申报单位</w:t>
      </w:r>
      <w:r>
        <w:rPr>
          <w:rFonts w:hint="eastAsia" w:ascii="仿宋_GB2312" w:hAnsi="仿宋_GB2312" w:eastAsia="仿宋_GB2312" w:cs="仿宋_GB2312"/>
          <w:spacing w:val="-103"/>
          <w:sz w:val="32"/>
          <w:szCs w:val="32"/>
        </w:rPr>
        <w:t>。</w:t>
      </w:r>
    </w:p>
    <w:p>
      <w:pPr>
        <w:spacing w:before="91" w:line="220" w:lineRule="auto"/>
        <w:ind w:firstLine="573"/>
        <w:jc w:val="both"/>
        <w:rPr>
          <w:rFonts w:hint="eastAsia"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二、作品申报</w:t>
      </w:r>
    </w:p>
    <w:p>
      <w:pPr>
        <w:spacing w:before="191" w:line="346" w:lineRule="auto"/>
        <w:ind w:left="8" w:right="59"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9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实行分类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分组申报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参赛作品分为自然科学类学术论文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哲学社会科学类社会调查报告和学术论文</w:t>
      </w:r>
      <w:r>
        <w:rPr>
          <w:rFonts w:hint="eastAsia" w:ascii="仿宋_GB2312" w:hAnsi="仿宋_GB2312" w:eastAsia="仿宋_GB2312" w:cs="仿宋_GB2312"/>
          <w:spacing w:val="-6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科技发明制作三类</w:t>
      </w:r>
      <w:r>
        <w:rPr>
          <w:rFonts w:hint="eastAsia" w:ascii="仿宋_GB2312" w:hAnsi="仿宋_GB2312" w:eastAsia="仿宋_GB2312" w:cs="仿宋_GB2312"/>
          <w:spacing w:val="-6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自然科学类学术论文分为机械与控制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信息技术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数理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生命科学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能源化工5个类别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仅限本科生申报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哲学社会科学类社会调查报告和学术论文限定在哲学</w:t>
      </w:r>
      <w:r>
        <w:rPr>
          <w:rFonts w:hint="eastAsia" w:ascii="仿宋_GB2312" w:hAnsi="仿宋_GB2312" w:eastAsia="仿宋_GB2312" w:cs="仿宋_GB2312"/>
          <w:spacing w:val="-59"/>
          <w:sz w:val="32"/>
          <w:szCs w:val="32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经济、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管理6个学科内。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哲学社会科学类参赛作品中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为党政领导部门、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企事业单位所做的各类发展规划、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工作方案和咨询报告，已被采用者亦可申报参赛，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同时附上原件及采用单位证明的复印件和鉴定材料等；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哲学社会科学类参赛作品，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论文类每篇在8000字以内，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调查报告类每篇在15000字以内。科技发明制作类分为A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B两类：A类指科技含量较高、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制作投入较大的作品；B类指投入较少，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且为生产技术或社会生活带来便利的小发明、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小制作等。</w:t>
      </w:r>
    </w:p>
    <w:p>
      <w:pPr>
        <w:spacing w:before="3" w:line="345" w:lineRule="auto"/>
        <w:ind w:left="13" w:right="51" w:firstLine="54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24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12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本次竞赛的作品申报方式将采取网络申报</w:t>
      </w:r>
      <w:r>
        <w:rPr>
          <w:rFonts w:hint="eastAsia" w:ascii="仿宋_GB2312" w:hAnsi="仿宋_GB2312" w:eastAsia="仿宋_GB2312" w:cs="仿宋_GB2312"/>
          <w:spacing w:val="-12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申报作者必须在线填写团队信息</w:t>
      </w:r>
      <w:r>
        <w:rPr>
          <w:rFonts w:hint="eastAsia" w:ascii="仿宋_GB2312" w:hAnsi="仿宋_GB2312" w:eastAsia="仿宋_GB2312" w:cs="仿宋_GB2312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（团队成员信息及顺序一经确定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校赛期间将不接受任何更改</w:t>
      </w:r>
      <w:r>
        <w:rPr>
          <w:rFonts w:hint="eastAsia" w:ascii="仿宋_GB2312" w:hAnsi="仿宋_GB2312" w:eastAsia="仿宋_GB2312" w:cs="仿宋_GB2312"/>
          <w:spacing w:val="-82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hint="eastAsia" w:ascii="仿宋_GB2312" w:hAnsi="仿宋_GB2312" w:eastAsia="仿宋_GB2312" w:cs="仿宋_GB2312"/>
          <w:spacing w:val="-8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作品信息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并根据需要上传作品申报材料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作品展示介绍视频</w:t>
      </w:r>
      <w:r>
        <w:rPr>
          <w:rFonts w:hint="eastAsia" w:ascii="仿宋_GB2312" w:hAnsi="仿宋_GB2312" w:eastAsia="仿宋_GB2312" w:cs="仿宋_GB2312"/>
          <w:spacing w:val="-4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附加材料等</w:t>
      </w:r>
      <w:r>
        <w:rPr>
          <w:rFonts w:hint="eastAsia" w:ascii="仿宋_GB2312" w:hAnsi="仿宋_GB2312" w:eastAsia="仿宋_GB2312" w:cs="仿宋_GB2312"/>
          <w:spacing w:val="-5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经确认后在线提交</w:t>
      </w:r>
      <w:r>
        <w:rPr>
          <w:rFonts w:hint="eastAsia" w:ascii="仿宋_GB2312" w:hAnsi="仿宋_GB2312" w:eastAsia="仿宋_GB2312" w:cs="仿宋_GB2312"/>
          <w:spacing w:val="-5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提交材料将作为评审工作的重要参考</w:t>
      </w:r>
      <w:r>
        <w:rPr>
          <w:rFonts w:hint="eastAsia" w:ascii="仿宋_GB2312" w:hAnsi="仿宋_GB2312" w:eastAsia="仿宋_GB2312" w:cs="仿宋_GB2312"/>
          <w:spacing w:val="-57"/>
          <w:sz w:val="32"/>
          <w:szCs w:val="32"/>
        </w:rPr>
        <w:t>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4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14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参赛作品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涉及下列内容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时，必须由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申报者提供有关部门的证明材料</w:t>
      </w:r>
      <w:r>
        <w:rPr>
          <w:rFonts w:hint="eastAsia" w:ascii="仿宋_GB2312" w:hAnsi="仿宋_GB2312" w:eastAsia="仿宋_GB2312" w:cs="仿宋_GB2312"/>
          <w:spacing w:val="-14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否则不予评审。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（1）动植物新品种的发现或培育，须有省级以上农科部门或科研院所开具证明。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（2）对国家保护动植物的研究，须有省级以上林业 部门开具证明，证明该项研究的过程中未产生对所研究的动植物繁衍、生长不利的影响。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（3）新药物的研究须有卫生行政部门授权机构的鉴定证明。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（4）医疗卫生研究须通过专家鉴定，并最好附有在公开发行的专业性杂志上发表过的文章。</w:t>
      </w:r>
    </w:p>
    <w:p>
      <w:pPr>
        <w:spacing w:before="56" w:line="345" w:lineRule="auto"/>
        <w:ind w:firstLine="5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（5）涉及燃气用具等与人民生命财产安全有关用具的研究，须有国家相应行政部门授权机构的认定证明。</w:t>
      </w:r>
    </w:p>
    <w:p>
      <w:pPr>
        <w:spacing w:before="50" w:line="237" w:lineRule="auto"/>
        <w:ind w:firstLine="556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7" w:h="16839"/>
          <w:pgMar w:top="1431" w:right="1335" w:bottom="1197" w:left="1589" w:header="0" w:footer="8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各学院报送项目数额不得超过通知规定的数额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892"/>
      </w:tabs>
      <w:spacing w:line="222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A693E"/>
    <w:rsid w:val="021A4659"/>
    <w:rsid w:val="17066410"/>
    <w:rsid w:val="1CC670EF"/>
    <w:rsid w:val="202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1182</Words>
  <Characters>1199</Characters>
  <Lines>0</Lines>
  <Paragraphs>0</Paragraphs>
  <TotalTime>20</TotalTime>
  <ScaleCrop>false</ScaleCrop>
  <LinksUpToDate>false</LinksUpToDate>
  <CharactersWithSpaces>1216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2022-05-05T02:07:00Z</dcterms:created>
  <dc:creator>Jacinda1417345057</dc:creator>
  <cp:lastModifiedBy>Jacinda1417345057</cp:lastModifiedBy>
  <cp:lastPrinted>2022-05-05T02:21:00Z</cp:lastPrinted>
  <dcterms:modified xsi:type="dcterms:W3CDTF">2022-05-06T08:55:23Z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2FF8463AE0B14722A62C88DACB6EA7AF</vt:lpwstr>
  </property>
</Properties>
</file>