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仿宋_GB2312" w:hAnsi="仿宋_GB2312" w:eastAsia="仿宋_GB2312" w:cs="仿宋_GB2312"/>
          <w:b/>
          <w:bCs w:val="0"/>
          <w:kern w:val="0"/>
          <w:sz w:val="24"/>
          <w:szCs w:val="24"/>
          <w:shd w:val="clear" w:color="auto" w:fill="FFFFFF"/>
        </w:rPr>
      </w:pPr>
      <w:r>
        <w:rPr>
          <w:rFonts w:hint="eastAsia" w:ascii="仿宋_GB2312" w:hAnsi="仿宋_GB2312" w:eastAsia="仿宋_GB2312" w:cs="仿宋_GB2312"/>
          <w:b/>
          <w:bCs w:val="0"/>
          <w:sz w:val="36"/>
          <w:szCs w:val="24"/>
        </w:rPr>
        <w:t>2020</w:t>
      </w:r>
      <w:r>
        <w:rPr>
          <w:rFonts w:hint="eastAsia" w:ascii="仿宋_GB2312" w:hAnsi="仿宋_GB2312" w:eastAsia="仿宋_GB2312" w:cs="仿宋_GB2312"/>
          <w:b/>
          <w:bCs w:val="0"/>
          <w:sz w:val="36"/>
          <w:szCs w:val="24"/>
        </w:rPr>
        <w:t>年度各类单项积极分子</w:t>
      </w:r>
      <w:r>
        <w:rPr>
          <w:rFonts w:hint="eastAsia" w:ascii="仿宋_GB2312" w:hAnsi="仿宋_GB2312" w:eastAsia="仿宋_GB2312" w:cs="仿宋_GB2312"/>
          <w:b/>
          <w:bCs w:val="0"/>
          <w:sz w:val="36"/>
          <w:szCs w:val="24"/>
          <w:lang w:eastAsia="zh-CN"/>
        </w:rPr>
        <w:t>评选条件</w:t>
      </w:r>
    </w:p>
    <w:p>
      <w:pPr>
        <w:widowControl/>
        <w:spacing w:line="360" w:lineRule="auto"/>
        <w:jc w:val="left"/>
        <w:rPr>
          <w:rFonts w:hint="eastAsia" w:ascii="仿宋_GB2312" w:hAnsi="仿宋_GB2312" w:eastAsia="仿宋_GB2312" w:cs="仿宋_GB2312"/>
          <w:b/>
          <w:bCs/>
          <w:kern w:val="0"/>
          <w:sz w:val="24"/>
          <w:szCs w:val="24"/>
          <w:shd w:val="clear" w:color="auto" w:fill="FFFFFF"/>
          <w:lang w:eastAsia="zh-CN"/>
        </w:rPr>
      </w:pPr>
      <w:r>
        <w:rPr>
          <w:rFonts w:hint="eastAsia" w:ascii="仿宋_GB2312" w:hAnsi="仿宋_GB2312" w:eastAsia="仿宋_GB2312" w:cs="仿宋_GB2312"/>
          <w:b/>
          <w:bCs/>
          <w:kern w:val="0"/>
          <w:sz w:val="24"/>
          <w:szCs w:val="24"/>
          <w:shd w:val="clear" w:color="auto" w:fill="FFFFFF"/>
          <w:lang w:eastAsia="zh-CN"/>
        </w:rPr>
        <w:t>一、基本条件</w:t>
      </w:r>
    </w:p>
    <w:p>
      <w:pPr>
        <w:widowControl/>
        <w:spacing w:line="360" w:lineRule="auto"/>
        <w:ind w:firstLine="480" w:firstLineChars="200"/>
        <w:jc w:val="left"/>
        <w:rPr>
          <w:rFonts w:hint="eastAsia" w:ascii="仿宋_GB2312" w:hAnsi="仿宋_GB2312" w:eastAsia="仿宋_GB2312" w:cs="仿宋_GB2312"/>
          <w:kern w:val="0"/>
          <w:sz w:val="24"/>
          <w:szCs w:val="24"/>
          <w:shd w:val="clear" w:color="auto" w:fill="FFFFFF"/>
          <w:lang w:eastAsia="zh-CN"/>
        </w:rPr>
      </w:pPr>
      <w:r>
        <w:rPr>
          <w:rFonts w:hint="eastAsia" w:ascii="仿宋_GB2312" w:hAnsi="仿宋_GB2312" w:eastAsia="仿宋_GB2312" w:cs="仿宋_GB2312"/>
          <w:kern w:val="0"/>
          <w:sz w:val="24"/>
          <w:szCs w:val="24"/>
          <w:shd w:val="clear" w:color="auto" w:fill="FFFFFF"/>
        </w:rPr>
        <w:t>政治立场坚定，思想进步，无不良表现，学习成绩合格，遵守校纪校规，无任何违规违纪行为。其中，各类荣誉还需满足下列</w:t>
      </w:r>
      <w:r>
        <w:rPr>
          <w:rFonts w:hint="eastAsia" w:ascii="仿宋_GB2312" w:hAnsi="仿宋_GB2312" w:eastAsia="仿宋_GB2312" w:cs="仿宋_GB2312"/>
          <w:kern w:val="0"/>
          <w:sz w:val="24"/>
          <w:szCs w:val="24"/>
          <w:shd w:val="clear" w:color="auto" w:fill="FFFFFF"/>
          <w:lang w:eastAsia="zh-CN"/>
        </w:rPr>
        <w:t>具体</w:t>
      </w:r>
      <w:r>
        <w:rPr>
          <w:rFonts w:hint="eastAsia" w:ascii="仿宋_GB2312" w:hAnsi="仿宋_GB2312" w:eastAsia="仿宋_GB2312" w:cs="仿宋_GB2312"/>
          <w:kern w:val="0"/>
          <w:sz w:val="24"/>
          <w:szCs w:val="24"/>
          <w:shd w:val="clear" w:color="auto" w:fill="FFFFFF"/>
        </w:rPr>
        <w:t>条件中的至少一项</w:t>
      </w:r>
      <w:r>
        <w:rPr>
          <w:rFonts w:hint="eastAsia" w:ascii="仿宋_GB2312" w:hAnsi="仿宋_GB2312" w:eastAsia="仿宋_GB2312" w:cs="仿宋_GB2312"/>
          <w:kern w:val="0"/>
          <w:sz w:val="24"/>
          <w:szCs w:val="24"/>
          <w:shd w:val="clear" w:color="auto" w:fill="FFFFFF"/>
          <w:lang w:eastAsia="zh-CN"/>
        </w:rPr>
        <w:t>。</w:t>
      </w:r>
    </w:p>
    <w:p>
      <w:pPr>
        <w:widowControl/>
        <w:spacing w:line="360" w:lineRule="auto"/>
        <w:jc w:val="left"/>
        <w:rPr>
          <w:rFonts w:hint="eastAsia" w:ascii="仿宋_GB2312" w:hAnsi="仿宋_GB2312" w:eastAsia="仿宋_GB2312" w:cs="仿宋_GB2312"/>
          <w:b/>
          <w:bCs/>
          <w:kern w:val="0"/>
          <w:sz w:val="24"/>
          <w:szCs w:val="24"/>
          <w:shd w:val="clear" w:color="auto" w:fill="FFFFFF"/>
          <w:lang w:eastAsia="zh-CN"/>
        </w:rPr>
      </w:pPr>
      <w:r>
        <w:rPr>
          <w:rFonts w:hint="eastAsia" w:ascii="仿宋_GB2312" w:hAnsi="仿宋_GB2312" w:eastAsia="仿宋_GB2312" w:cs="仿宋_GB2312"/>
          <w:b/>
          <w:bCs/>
          <w:kern w:val="0"/>
          <w:sz w:val="24"/>
          <w:szCs w:val="24"/>
          <w:shd w:val="clear" w:color="auto" w:fill="FFFFFF"/>
          <w:lang w:eastAsia="zh-CN"/>
        </w:rPr>
        <w:t>二、具体条件</w:t>
      </w:r>
      <w:bookmarkStart w:id="0" w:name="_GoBack"/>
      <w:bookmarkEnd w:id="0"/>
    </w:p>
    <w:p>
      <w:pPr>
        <w:widowControl/>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shd w:val="clear" w:color="auto" w:fill="FFFFFF"/>
        </w:rPr>
        <w:t>（一）文艺活动积极分子</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1.热爱文艺活动，有文艺特长，积极参加各类文艺活动；</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2.校大学生艺术团、各级学生会文艺部成员；</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3.曾参与或组织各类文艺活动，并取得较为突出的成绩。</w:t>
      </w:r>
    </w:p>
    <w:p>
      <w:pPr>
        <w:widowControl/>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shd w:val="clear" w:color="auto" w:fill="FFFFFF"/>
        </w:rPr>
        <w:t>（二）体育活动积极分子</w:t>
      </w:r>
    </w:p>
    <w:p>
      <w:pPr>
        <w:widowControl/>
        <w:spacing w:line="360" w:lineRule="auto"/>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1.在学校、学院的群众性体育活动中表现活跃，能起到较好的带动作用；</w:t>
      </w:r>
    </w:p>
    <w:p>
      <w:pPr>
        <w:widowControl/>
        <w:spacing w:line="360" w:lineRule="auto"/>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2.为校、院体育工作做出突出贡献，曾在校运会中取得优异成绩或在省级及以上各项体育比赛中为学校争得荣誉。</w:t>
      </w:r>
    </w:p>
    <w:p>
      <w:pPr>
        <w:widowControl/>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shd w:val="clear" w:color="auto" w:fill="FFFFFF"/>
        </w:rPr>
        <w:t>（三）维权与服务工作积极分子</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1.关心学生社区工作，并积极参加学生社区活动；</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2.在学生社区举办的各项竞赛活动中获奖；</w:t>
      </w:r>
    </w:p>
    <w:p>
      <w:pPr>
        <w:widowControl/>
        <w:tabs>
          <w:tab w:val="left" w:pos="7515"/>
          <w:tab w:val="left" w:pos="7650"/>
        </w:tabs>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3.积极参与民管会、治保会、楼管会相关工作，在学生社区工作中表现突出。</w:t>
      </w:r>
    </w:p>
    <w:p>
      <w:pPr>
        <w:widowControl/>
        <w:tabs>
          <w:tab w:val="left" w:pos="7515"/>
          <w:tab w:val="left" w:pos="7650"/>
        </w:tabs>
        <w:adjustRightInd w:val="0"/>
        <w:snapToGrid w:val="0"/>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shd w:val="clear" w:color="auto" w:fill="FFFFFF"/>
        </w:rPr>
        <w:t>（五）网络宣传工作积极分子</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1.热爱网络宣传工作，积极为学校或学院网络宣传工作做贡献的校院各级网络宣传工作人员；</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2.积极向校内外各级、各类媒体投稿，校外媒体稿件（包括消息、通讯、文学类稿件等）录用篇数达2篇以上、校内媒体稿件录用篇数达4篇以上；</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3.积极参与学校及学院的新媒体宣传工作，参与微博、微信、掌上华师等平台的建设和运营，成绩突出；</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4.在与学校及学院的网络宣传互动中，能始终坚持理性发声，积极传播正能量，且发言内容积极健康，无不当的网络言论，不低俗、不消极；</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5.个人自媒体活跃度高，有较强影响力，被转发、评论、点赞次数多，且评价正面。</w:t>
      </w:r>
    </w:p>
    <w:p>
      <w:pPr>
        <w:widowControl/>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shd w:val="clear" w:color="auto" w:fill="FFFFFF"/>
        </w:rPr>
        <w:t>（六）</w:t>
      </w:r>
      <w:r>
        <w:rPr>
          <w:rFonts w:hint="eastAsia" w:ascii="仿宋_GB2312" w:hAnsi="仿宋_GB2312" w:eastAsia="仿宋_GB2312" w:cs="仿宋_GB2312"/>
          <w:b/>
          <w:sz w:val="24"/>
          <w:szCs w:val="24"/>
        </w:rPr>
        <w:t>志愿服务工作积极分子</w:t>
      </w:r>
    </w:p>
    <w:p>
      <w:pPr>
        <w:pStyle w:val="19"/>
        <w:spacing w:line="360" w:lineRule="auto"/>
        <w:ind w:firstLine="64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1.本年度内在校内志愿服务组织担任职务至少半年，工作能力突出，在志愿服务组织中做出突出贡献；</w:t>
      </w:r>
    </w:p>
    <w:p>
      <w:pPr>
        <w:pStyle w:val="19"/>
        <w:spacing w:line="360" w:lineRule="auto"/>
        <w:ind w:firstLine="64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2.组织参加过院级及以上志愿服务活动或志愿服务工作相关活动，并取得较好反响。</w:t>
      </w:r>
    </w:p>
    <w:p>
      <w:pPr>
        <w:widowControl/>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sz w:val="24"/>
          <w:szCs w:val="24"/>
        </w:rPr>
        <w:t>（七）</w:t>
      </w:r>
      <w:r>
        <w:rPr>
          <w:rFonts w:hint="eastAsia" w:ascii="仿宋_GB2312" w:hAnsi="仿宋_GB2312" w:eastAsia="仿宋_GB2312" w:cs="仿宋_GB2312"/>
          <w:b/>
          <w:kern w:val="0"/>
          <w:sz w:val="24"/>
          <w:szCs w:val="24"/>
          <w:shd w:val="clear" w:color="auto" w:fill="FFFFFF"/>
        </w:rPr>
        <w:t xml:space="preserve">科创活动积极分子 </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积极参与各项大学生创新创业活动，取得较显著的成绩，或在学习期间至少有1篇（件）具有一定理论价值和实用价值的科创成果或发明制作。不与“挑战杯”“创青春”等奖项重复评选。</w:t>
      </w:r>
    </w:p>
    <w:p>
      <w:pPr>
        <w:widowControl/>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shd w:val="clear" w:color="auto" w:fill="FFFFFF"/>
        </w:rPr>
        <w:t>（八）学生科创之星</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思想素质良好、专业基础扎实、具有突出科创能力，公开发表学术成果1篇（件）以上。不与“挑战杯”“创青春”等奖项重复评选。</w:t>
      </w:r>
    </w:p>
    <w:p>
      <w:pPr>
        <w:widowControl/>
        <w:spacing w:line="360" w:lineRule="auto"/>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学院从科创活动积极分子中择优推荐，学校差额评选，若被评为学生科创之星，科创活动积极分子荣誉自动取消。</w:t>
      </w:r>
    </w:p>
    <w:p>
      <w:pPr>
        <w:widowControl/>
        <w:spacing w:line="360" w:lineRule="auto"/>
        <w:ind w:right="792" w:rightChars="377"/>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9E"/>
    <w:rsid w:val="00060386"/>
    <w:rsid w:val="000624BA"/>
    <w:rsid w:val="000A6D47"/>
    <w:rsid w:val="000C7FD7"/>
    <w:rsid w:val="000D6ABE"/>
    <w:rsid w:val="000E1312"/>
    <w:rsid w:val="000F3995"/>
    <w:rsid w:val="0010124A"/>
    <w:rsid w:val="00127B1C"/>
    <w:rsid w:val="001441B9"/>
    <w:rsid w:val="00144C23"/>
    <w:rsid w:val="0016375F"/>
    <w:rsid w:val="00163912"/>
    <w:rsid w:val="0017779F"/>
    <w:rsid w:val="00180EA9"/>
    <w:rsid w:val="0018204F"/>
    <w:rsid w:val="00192DAD"/>
    <w:rsid w:val="001A5DBB"/>
    <w:rsid w:val="001E4BA2"/>
    <w:rsid w:val="001F1837"/>
    <w:rsid w:val="001F2DBD"/>
    <w:rsid w:val="00207E08"/>
    <w:rsid w:val="00220E7C"/>
    <w:rsid w:val="00222BE9"/>
    <w:rsid w:val="00236E7B"/>
    <w:rsid w:val="002441F7"/>
    <w:rsid w:val="00250953"/>
    <w:rsid w:val="00264464"/>
    <w:rsid w:val="00296D20"/>
    <w:rsid w:val="002C0759"/>
    <w:rsid w:val="002C41B3"/>
    <w:rsid w:val="002D7625"/>
    <w:rsid w:val="002E2371"/>
    <w:rsid w:val="002F1C34"/>
    <w:rsid w:val="00302D96"/>
    <w:rsid w:val="0033056F"/>
    <w:rsid w:val="00332371"/>
    <w:rsid w:val="0034276F"/>
    <w:rsid w:val="0039075D"/>
    <w:rsid w:val="00393EF5"/>
    <w:rsid w:val="003B360A"/>
    <w:rsid w:val="003B38B2"/>
    <w:rsid w:val="003B6224"/>
    <w:rsid w:val="003B76B6"/>
    <w:rsid w:val="003D52F5"/>
    <w:rsid w:val="004071D1"/>
    <w:rsid w:val="00407FE2"/>
    <w:rsid w:val="00425290"/>
    <w:rsid w:val="00451A7F"/>
    <w:rsid w:val="00454F86"/>
    <w:rsid w:val="004678EB"/>
    <w:rsid w:val="004750D6"/>
    <w:rsid w:val="00482760"/>
    <w:rsid w:val="00495D6E"/>
    <w:rsid w:val="00496E18"/>
    <w:rsid w:val="004A7F58"/>
    <w:rsid w:val="004B1953"/>
    <w:rsid w:val="005360E1"/>
    <w:rsid w:val="0055726D"/>
    <w:rsid w:val="005A38F6"/>
    <w:rsid w:val="005A3BE9"/>
    <w:rsid w:val="005B755A"/>
    <w:rsid w:val="005C70F9"/>
    <w:rsid w:val="005C74DF"/>
    <w:rsid w:val="005D7D32"/>
    <w:rsid w:val="00606F51"/>
    <w:rsid w:val="00610070"/>
    <w:rsid w:val="0065072B"/>
    <w:rsid w:val="00656344"/>
    <w:rsid w:val="006C2E3A"/>
    <w:rsid w:val="006C7B60"/>
    <w:rsid w:val="006D38BA"/>
    <w:rsid w:val="006F7FA5"/>
    <w:rsid w:val="007060C2"/>
    <w:rsid w:val="00715EA6"/>
    <w:rsid w:val="00722CFD"/>
    <w:rsid w:val="00725BFD"/>
    <w:rsid w:val="0073399F"/>
    <w:rsid w:val="00735362"/>
    <w:rsid w:val="00744B9E"/>
    <w:rsid w:val="00744DD4"/>
    <w:rsid w:val="0075012F"/>
    <w:rsid w:val="0077232D"/>
    <w:rsid w:val="0077454E"/>
    <w:rsid w:val="00796071"/>
    <w:rsid w:val="007B1EAD"/>
    <w:rsid w:val="007C1A4D"/>
    <w:rsid w:val="007F51B1"/>
    <w:rsid w:val="00800608"/>
    <w:rsid w:val="0080222D"/>
    <w:rsid w:val="00821010"/>
    <w:rsid w:val="008210A2"/>
    <w:rsid w:val="008312E5"/>
    <w:rsid w:val="008510A4"/>
    <w:rsid w:val="00864FED"/>
    <w:rsid w:val="0088464B"/>
    <w:rsid w:val="008918B9"/>
    <w:rsid w:val="008A56CF"/>
    <w:rsid w:val="008B1161"/>
    <w:rsid w:val="008D3536"/>
    <w:rsid w:val="008E285E"/>
    <w:rsid w:val="008F3614"/>
    <w:rsid w:val="009470B7"/>
    <w:rsid w:val="00961D47"/>
    <w:rsid w:val="0097254B"/>
    <w:rsid w:val="00975F39"/>
    <w:rsid w:val="00992402"/>
    <w:rsid w:val="009A0633"/>
    <w:rsid w:val="009E20F7"/>
    <w:rsid w:val="009E6DEF"/>
    <w:rsid w:val="00A22D3B"/>
    <w:rsid w:val="00A5136C"/>
    <w:rsid w:val="00A5467A"/>
    <w:rsid w:val="00A7134D"/>
    <w:rsid w:val="00A8587E"/>
    <w:rsid w:val="00A956C1"/>
    <w:rsid w:val="00AB78D4"/>
    <w:rsid w:val="00AF0479"/>
    <w:rsid w:val="00AF2087"/>
    <w:rsid w:val="00AF3CC0"/>
    <w:rsid w:val="00AF643B"/>
    <w:rsid w:val="00B356B1"/>
    <w:rsid w:val="00B60DC5"/>
    <w:rsid w:val="00B76A20"/>
    <w:rsid w:val="00B83586"/>
    <w:rsid w:val="00B92994"/>
    <w:rsid w:val="00BE5791"/>
    <w:rsid w:val="00BF6C86"/>
    <w:rsid w:val="00C074B6"/>
    <w:rsid w:val="00C41434"/>
    <w:rsid w:val="00C54A00"/>
    <w:rsid w:val="00C917F6"/>
    <w:rsid w:val="00C9546F"/>
    <w:rsid w:val="00C96567"/>
    <w:rsid w:val="00CA1FF8"/>
    <w:rsid w:val="00CB33D2"/>
    <w:rsid w:val="00CC280D"/>
    <w:rsid w:val="00CC466A"/>
    <w:rsid w:val="00CD66A3"/>
    <w:rsid w:val="00CF227F"/>
    <w:rsid w:val="00D0439E"/>
    <w:rsid w:val="00D10CA4"/>
    <w:rsid w:val="00D24236"/>
    <w:rsid w:val="00D37D63"/>
    <w:rsid w:val="00D41E3A"/>
    <w:rsid w:val="00D45A0A"/>
    <w:rsid w:val="00D5390D"/>
    <w:rsid w:val="00D55160"/>
    <w:rsid w:val="00D67EF9"/>
    <w:rsid w:val="00D879A4"/>
    <w:rsid w:val="00DA46B6"/>
    <w:rsid w:val="00DB3025"/>
    <w:rsid w:val="00DB4F63"/>
    <w:rsid w:val="00DC2EDC"/>
    <w:rsid w:val="00DF064F"/>
    <w:rsid w:val="00DF2820"/>
    <w:rsid w:val="00E16C49"/>
    <w:rsid w:val="00E21414"/>
    <w:rsid w:val="00E36C92"/>
    <w:rsid w:val="00E72410"/>
    <w:rsid w:val="00E72D83"/>
    <w:rsid w:val="00E84685"/>
    <w:rsid w:val="00EA3C67"/>
    <w:rsid w:val="00EA555A"/>
    <w:rsid w:val="00EA6523"/>
    <w:rsid w:val="00EE084B"/>
    <w:rsid w:val="00EE5B92"/>
    <w:rsid w:val="00EE6F9E"/>
    <w:rsid w:val="00EF5AA7"/>
    <w:rsid w:val="00F07E90"/>
    <w:rsid w:val="00F4615B"/>
    <w:rsid w:val="00F64216"/>
    <w:rsid w:val="00F6710A"/>
    <w:rsid w:val="00F76FF2"/>
    <w:rsid w:val="00FA0F3B"/>
    <w:rsid w:val="00FA1518"/>
    <w:rsid w:val="00FA475C"/>
    <w:rsid w:val="00FD4A47"/>
    <w:rsid w:val="00FD6019"/>
    <w:rsid w:val="04351204"/>
    <w:rsid w:val="0AC73260"/>
    <w:rsid w:val="1414417E"/>
    <w:rsid w:val="24530303"/>
    <w:rsid w:val="2CBB56F4"/>
    <w:rsid w:val="31A6259D"/>
    <w:rsid w:val="3D4449A4"/>
    <w:rsid w:val="49ED7D48"/>
    <w:rsid w:val="4B736442"/>
    <w:rsid w:val="57F10092"/>
    <w:rsid w:val="645533C3"/>
    <w:rsid w:val="690A3AF2"/>
    <w:rsid w:val="7288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unhideWhenUsed/>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Strong"/>
    <w:basedOn w:val="9"/>
    <w:qFormat/>
    <w:uiPriority w:val="22"/>
    <w:rPr>
      <w:b/>
      <w:bCs/>
    </w:rPr>
  </w:style>
  <w:style w:type="character" w:styleId="11">
    <w:name w:val="FollowedHyperlink"/>
    <w:basedOn w:val="9"/>
    <w:unhideWhenUsed/>
    <w:qFormat/>
    <w:uiPriority w:val="99"/>
    <w:rPr>
      <w:color w:val="954F72" w:themeColor="followedHyperlink"/>
      <w:u w:val="single"/>
      <w14:textFill>
        <w14:solidFill>
          <w14:schemeClr w14:val="folHlink"/>
        </w14:solidFill>
      </w14:textFill>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标题 Char"/>
    <w:basedOn w:val="9"/>
    <w:link w:val="7"/>
    <w:qFormat/>
    <w:uiPriority w:val="10"/>
    <w:rPr>
      <w:rFonts w:asciiTheme="majorHAnsi" w:hAnsiTheme="majorHAnsi" w:eastAsiaTheme="majorEastAsia" w:cstheme="majorBidi"/>
      <w:b/>
      <w:bCs/>
      <w:sz w:val="32"/>
      <w:szCs w:val="32"/>
    </w:rPr>
  </w:style>
  <w:style w:type="character" w:customStyle="1" w:styleId="14">
    <w:name w:val="未处理的提及1"/>
    <w:basedOn w:val="9"/>
    <w:unhideWhenUsed/>
    <w:qFormat/>
    <w:uiPriority w:val="99"/>
    <w:rPr>
      <w:color w:val="808080"/>
      <w:shd w:val="clear" w:color="auto" w:fill="E6E6E6"/>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日期 Char"/>
    <w:basedOn w:val="9"/>
    <w:link w:val="3"/>
    <w:semiHidden/>
    <w:qFormat/>
    <w:uiPriority w:val="99"/>
  </w:style>
  <w:style w:type="character" w:customStyle="1" w:styleId="18">
    <w:name w:val="批注框文本 Char"/>
    <w:basedOn w:val="9"/>
    <w:link w:val="4"/>
    <w:semiHidden/>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276</Words>
  <Characters>1578</Characters>
  <Lines>13</Lines>
  <Paragraphs>3</Paragraphs>
  <TotalTime>1</TotalTime>
  <ScaleCrop>false</ScaleCrop>
  <LinksUpToDate>false</LinksUpToDate>
  <CharactersWithSpaces>1851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2018-12-13T10:20:00Z</dcterms:created>
  <dc:creator>dahuo110</dc:creator>
  <cp:lastModifiedBy>Zeki</cp:lastModifiedBy>
  <cp:lastPrinted>2020-12-10T07:24:00Z</cp:lastPrinted>
  <dcterms:modified xsi:type="dcterms:W3CDTF">2020-12-11T09:48:05Z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