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C8" w:rsidRPr="00794DC8" w:rsidRDefault="00794DC8" w:rsidP="00794DC8">
      <w:pPr>
        <w:pStyle w:val="vsbcontentstart"/>
        <w:shd w:val="clear" w:color="auto" w:fill="FFFFFF"/>
        <w:spacing w:line="360" w:lineRule="auto"/>
        <w:ind w:firstLineChars="200" w:firstLine="480"/>
        <w:jc w:val="center"/>
        <w:outlineLvl w:val="2"/>
        <w:rPr>
          <w:rFonts w:ascii="微软雅黑" w:eastAsia="微软雅黑" w:hAnsi="微软雅黑"/>
          <w:b/>
          <w:bCs/>
          <w:color w:val="333333"/>
        </w:rPr>
      </w:pPr>
      <w:bookmarkStart w:id="0" w:name="_GoBack"/>
      <w:r w:rsidRPr="00794DC8">
        <w:rPr>
          <w:rFonts w:ascii="微软雅黑" w:eastAsia="微软雅黑" w:hAnsi="微软雅黑" w:hint="eastAsia"/>
          <w:b/>
          <w:bCs/>
          <w:color w:val="333333"/>
        </w:rPr>
        <w:t>城环学院“韩晓利奖学金”评选方案（试行）</w:t>
      </w:r>
    </w:p>
    <w:bookmarkEnd w:id="0"/>
    <w:p w:rsidR="00794DC8" w:rsidRDefault="00794DC8" w:rsidP="00794DC8">
      <w:pPr>
        <w:pStyle w:val="a3"/>
        <w:shd w:val="clear" w:color="auto" w:fill="FFFFFF"/>
        <w:spacing w:line="360" w:lineRule="auto"/>
        <w:ind w:firstLineChars="200" w:firstLine="480"/>
        <w:rPr>
          <w:rFonts w:hint="eastAsia"/>
          <w:color w:val="333333"/>
        </w:rPr>
      </w:pPr>
      <w:r>
        <w:rPr>
          <w:color w:val="333333"/>
        </w:rPr>
        <w:t>“韩晓利奖学金”是旅居美国的原地理系1977级校友韩晓利先生为回报母校，在2003</w:t>
      </w:r>
      <w:proofErr w:type="gramStart"/>
      <w:r>
        <w:rPr>
          <w:color w:val="333333"/>
        </w:rPr>
        <w:t>年华师百年</w:t>
      </w:r>
      <w:proofErr w:type="gramEnd"/>
      <w:r>
        <w:rPr>
          <w:color w:val="333333"/>
        </w:rPr>
        <w:t>华诞期间为专门奖励品学兼优、进取心强，为城环学院</w:t>
      </w:r>
      <w:proofErr w:type="gramStart"/>
      <w:r>
        <w:rPr>
          <w:color w:val="333333"/>
        </w:rPr>
        <w:t>作出</w:t>
      </w:r>
      <w:proofErr w:type="gramEnd"/>
      <w:r>
        <w:rPr>
          <w:color w:val="333333"/>
        </w:rPr>
        <w:t>积极贡献的优秀大学生而设立的。“韩晓利奖学金”是城环学院授予学生个人的最高荣誉称号，要求学生在政治、品德、学业、科研、工作能力等各方面均表现突出，得到师生一致好评，堪称学生楷模。</w:t>
      </w:r>
    </w:p>
    <w:p w:rsidR="00794DC8" w:rsidRDefault="00794DC8" w:rsidP="00794DC8">
      <w:pPr>
        <w:pStyle w:val="a3"/>
        <w:shd w:val="clear" w:color="auto" w:fill="FFFFFF"/>
        <w:spacing w:line="360" w:lineRule="auto"/>
        <w:ind w:firstLineChars="200" w:firstLine="480"/>
        <w:rPr>
          <w:color w:val="333333"/>
        </w:rPr>
      </w:pPr>
      <w:r>
        <w:rPr>
          <w:color w:val="333333"/>
        </w:rPr>
        <w:t>为了加强对“韩晓利奖学金”的管理，确保在公开、公平、公正的原则下进行评选，城环学院特成立“韩晓利奖学金”管理及评审委员会。委员会主任委员由教学副院长黄建武、院党委副书记黎俊玲担任，成员包括院团委书记、教学秘书及学生辅导员。院党委书记梁志群、院长罗静监督资金使用。学生工作领导小组具体负责奖学金的评定、颁发及其他工作。</w:t>
      </w:r>
    </w:p>
    <w:p w:rsidR="00794DC8" w:rsidRDefault="00794DC8" w:rsidP="00794DC8">
      <w:pPr>
        <w:pStyle w:val="a3"/>
        <w:shd w:val="clear" w:color="auto" w:fill="FFFFFF"/>
        <w:spacing w:line="360" w:lineRule="auto"/>
        <w:ind w:firstLineChars="200" w:firstLine="480"/>
        <w:rPr>
          <w:color w:val="333333"/>
        </w:rPr>
      </w:pPr>
      <w:r>
        <w:rPr>
          <w:color w:val="333333"/>
        </w:rPr>
        <w:t>第一条 评选对象</w:t>
      </w:r>
    </w:p>
    <w:p w:rsidR="00794DC8" w:rsidRDefault="00794DC8" w:rsidP="00794DC8">
      <w:pPr>
        <w:pStyle w:val="a3"/>
        <w:shd w:val="clear" w:color="auto" w:fill="FFFFFF"/>
        <w:spacing w:line="360" w:lineRule="auto"/>
        <w:ind w:firstLineChars="200" w:firstLine="480"/>
        <w:rPr>
          <w:color w:val="333333"/>
        </w:rPr>
      </w:pPr>
      <w:r>
        <w:rPr>
          <w:color w:val="333333"/>
        </w:rPr>
        <w:t>凡是国家计划内录取的城环学院全日制普通本科学生均有资格申请本奖学金。</w:t>
      </w:r>
    </w:p>
    <w:p w:rsidR="00794DC8" w:rsidRDefault="00794DC8" w:rsidP="00794DC8">
      <w:pPr>
        <w:pStyle w:val="a3"/>
        <w:shd w:val="clear" w:color="auto" w:fill="FFFFFF"/>
        <w:spacing w:line="360" w:lineRule="auto"/>
        <w:ind w:firstLineChars="200" w:firstLine="480"/>
        <w:rPr>
          <w:color w:val="333333"/>
        </w:rPr>
      </w:pPr>
      <w:r>
        <w:rPr>
          <w:color w:val="333333"/>
        </w:rPr>
        <w:t>第二条 评选名额</w:t>
      </w:r>
    </w:p>
    <w:p w:rsidR="00794DC8" w:rsidRDefault="00794DC8" w:rsidP="00794DC8">
      <w:pPr>
        <w:pStyle w:val="a3"/>
        <w:shd w:val="clear" w:color="auto" w:fill="FFFFFF"/>
        <w:spacing w:line="360" w:lineRule="auto"/>
        <w:ind w:firstLineChars="200" w:firstLine="480"/>
        <w:rPr>
          <w:color w:val="333333"/>
        </w:rPr>
      </w:pPr>
      <w:r>
        <w:rPr>
          <w:color w:val="333333"/>
        </w:rPr>
        <w:t>一等奖名额5人，奖励金额为每人每年2000元；二等奖名额10人，奖励金额为每人每年1000元。</w:t>
      </w:r>
    </w:p>
    <w:p w:rsidR="00794DC8" w:rsidRDefault="00794DC8" w:rsidP="00794DC8">
      <w:pPr>
        <w:pStyle w:val="a3"/>
        <w:shd w:val="clear" w:color="auto" w:fill="FFFFFF"/>
        <w:spacing w:line="360" w:lineRule="auto"/>
        <w:ind w:firstLineChars="200" w:firstLine="480"/>
        <w:rPr>
          <w:color w:val="333333"/>
        </w:rPr>
      </w:pPr>
      <w:r>
        <w:rPr>
          <w:color w:val="333333"/>
        </w:rPr>
        <w:t>第三条 评选条件</w:t>
      </w:r>
    </w:p>
    <w:p w:rsidR="00794DC8" w:rsidRDefault="00794DC8" w:rsidP="00794DC8">
      <w:pPr>
        <w:pStyle w:val="a3"/>
        <w:shd w:val="clear" w:color="auto" w:fill="FFFFFF"/>
        <w:spacing w:line="360" w:lineRule="auto"/>
        <w:ind w:firstLineChars="200" w:firstLine="480"/>
        <w:rPr>
          <w:color w:val="333333"/>
        </w:rPr>
      </w:pPr>
      <w:r>
        <w:rPr>
          <w:color w:val="333333"/>
        </w:rPr>
        <w:t>1.基本条件</w:t>
      </w:r>
    </w:p>
    <w:p w:rsidR="00794DC8" w:rsidRDefault="00794DC8" w:rsidP="00794DC8">
      <w:pPr>
        <w:pStyle w:val="a3"/>
        <w:shd w:val="clear" w:color="auto" w:fill="FFFFFF"/>
        <w:spacing w:line="360" w:lineRule="auto"/>
        <w:ind w:firstLineChars="200" w:firstLine="480"/>
        <w:rPr>
          <w:color w:val="333333"/>
        </w:rPr>
      </w:pPr>
      <w:r>
        <w:rPr>
          <w:color w:val="333333"/>
        </w:rPr>
        <w:t>（1）坚持四项基本原则，热爱社会主义祖国、拥护党的路线、方针和政策，积极向党组织靠拢。</w:t>
      </w:r>
    </w:p>
    <w:p w:rsidR="00794DC8" w:rsidRDefault="00794DC8" w:rsidP="00794DC8">
      <w:pPr>
        <w:pStyle w:val="a3"/>
        <w:shd w:val="clear" w:color="auto" w:fill="FFFFFF"/>
        <w:spacing w:line="360" w:lineRule="auto"/>
        <w:ind w:firstLineChars="200" w:firstLine="480"/>
        <w:rPr>
          <w:color w:val="333333"/>
        </w:rPr>
      </w:pPr>
      <w:r>
        <w:rPr>
          <w:color w:val="333333"/>
        </w:rPr>
        <w:t>（2）积极参加政治理论学习和各项政治活动，有进取精神。</w:t>
      </w:r>
    </w:p>
    <w:p w:rsidR="00794DC8" w:rsidRDefault="00794DC8" w:rsidP="00794DC8">
      <w:pPr>
        <w:pStyle w:val="a3"/>
        <w:shd w:val="clear" w:color="auto" w:fill="FFFFFF"/>
        <w:spacing w:line="360" w:lineRule="auto"/>
        <w:ind w:firstLineChars="200" w:firstLine="480"/>
        <w:rPr>
          <w:color w:val="333333"/>
        </w:rPr>
      </w:pPr>
      <w:r>
        <w:rPr>
          <w:color w:val="333333"/>
        </w:rPr>
        <w:t>（3）遵守宪法和法律，遵守学校各项规章制度。</w:t>
      </w:r>
    </w:p>
    <w:p w:rsidR="00794DC8" w:rsidRDefault="00794DC8" w:rsidP="00794DC8">
      <w:pPr>
        <w:pStyle w:val="a3"/>
        <w:shd w:val="clear" w:color="auto" w:fill="FFFFFF"/>
        <w:spacing w:line="360" w:lineRule="auto"/>
        <w:ind w:firstLineChars="200" w:firstLine="480"/>
        <w:rPr>
          <w:color w:val="333333"/>
        </w:rPr>
      </w:pPr>
      <w:r>
        <w:rPr>
          <w:color w:val="333333"/>
        </w:rPr>
        <w:t>（4）尊敬师长、团结同学、诚实守信、作风正派、乐于助人。</w:t>
      </w:r>
    </w:p>
    <w:p w:rsidR="00794DC8" w:rsidRDefault="00794DC8" w:rsidP="00794DC8">
      <w:pPr>
        <w:pStyle w:val="a3"/>
        <w:shd w:val="clear" w:color="auto" w:fill="FFFFFF"/>
        <w:spacing w:line="360" w:lineRule="auto"/>
        <w:ind w:firstLineChars="200" w:firstLine="480"/>
        <w:rPr>
          <w:color w:val="333333"/>
        </w:rPr>
      </w:pPr>
      <w:r>
        <w:rPr>
          <w:color w:val="333333"/>
        </w:rPr>
        <w:t>（5）学习目的明确，学习态度端正，热爱所学专业，刻苦钻研。</w:t>
      </w:r>
    </w:p>
    <w:p w:rsidR="00794DC8" w:rsidRDefault="00794DC8" w:rsidP="00794DC8">
      <w:pPr>
        <w:pStyle w:val="a3"/>
        <w:shd w:val="clear" w:color="auto" w:fill="FFFFFF"/>
        <w:spacing w:line="360" w:lineRule="auto"/>
        <w:ind w:firstLineChars="200" w:firstLine="480"/>
        <w:rPr>
          <w:color w:val="333333"/>
        </w:rPr>
      </w:pPr>
      <w:r>
        <w:rPr>
          <w:color w:val="333333"/>
        </w:rPr>
        <w:t>（6）能正确处理集体与个人关系，热心为集体服务，责任心强、做事踏实，积极组织或参加各类集体活动且成绩显著。</w:t>
      </w:r>
    </w:p>
    <w:p w:rsidR="00794DC8" w:rsidRDefault="00794DC8" w:rsidP="00794DC8">
      <w:pPr>
        <w:pStyle w:val="a3"/>
        <w:shd w:val="clear" w:color="auto" w:fill="FFFFFF"/>
        <w:spacing w:line="360" w:lineRule="auto"/>
        <w:ind w:firstLineChars="200" w:firstLine="480"/>
        <w:rPr>
          <w:color w:val="333333"/>
        </w:rPr>
      </w:pPr>
      <w:r>
        <w:rPr>
          <w:color w:val="333333"/>
        </w:rPr>
        <w:t>2．具体条件</w:t>
      </w:r>
    </w:p>
    <w:p w:rsidR="00794DC8" w:rsidRDefault="00794DC8" w:rsidP="00794DC8">
      <w:pPr>
        <w:pStyle w:val="a3"/>
        <w:shd w:val="clear" w:color="auto" w:fill="FFFFFF"/>
        <w:spacing w:line="360" w:lineRule="auto"/>
        <w:ind w:firstLineChars="200" w:firstLine="480"/>
        <w:rPr>
          <w:color w:val="333333"/>
        </w:rPr>
      </w:pPr>
      <w:r>
        <w:rPr>
          <w:color w:val="333333"/>
        </w:rPr>
        <w:t>（1）一等奖条件：在达到基本条件的基础上，必须同时满足以下条件：</w:t>
      </w:r>
    </w:p>
    <w:p w:rsidR="00794DC8" w:rsidRDefault="00794DC8" w:rsidP="00794DC8">
      <w:pPr>
        <w:pStyle w:val="a3"/>
        <w:shd w:val="clear" w:color="auto" w:fill="FFFFFF"/>
        <w:spacing w:line="360" w:lineRule="auto"/>
        <w:ind w:firstLineChars="200" w:firstLine="480"/>
        <w:rPr>
          <w:color w:val="333333"/>
        </w:rPr>
      </w:pPr>
      <w:r>
        <w:rPr>
          <w:color w:val="333333"/>
        </w:rPr>
        <w:lastRenderedPageBreak/>
        <w:t>①所学课程平均</w:t>
      </w:r>
      <w:proofErr w:type="gramStart"/>
      <w:r>
        <w:rPr>
          <w:color w:val="333333"/>
        </w:rPr>
        <w:t>学分绩在同年级</w:t>
      </w:r>
      <w:proofErr w:type="gramEnd"/>
      <w:r>
        <w:rPr>
          <w:color w:val="333333"/>
        </w:rPr>
        <w:t>同专业排名前40%内；大二学年后，全国大学英语四级考试成绩优秀或全国大学英语六级考试成绩合格，或参加全国英语口语考试成绩为C等以上。</w:t>
      </w:r>
    </w:p>
    <w:p w:rsidR="00794DC8" w:rsidRDefault="00794DC8" w:rsidP="00794DC8">
      <w:pPr>
        <w:pStyle w:val="a3"/>
        <w:shd w:val="clear" w:color="auto" w:fill="FFFFFF"/>
        <w:spacing w:line="360" w:lineRule="auto"/>
        <w:ind w:firstLineChars="200" w:firstLine="480"/>
        <w:rPr>
          <w:color w:val="333333"/>
        </w:rPr>
      </w:pPr>
      <w:r>
        <w:rPr>
          <w:color w:val="333333"/>
        </w:rPr>
        <w:t>②本年度个人在校级以上（含校级）各类竞赛比赛中获奖者；以及组织或代表城环学院参加学校各类集体活动表现特别突出者。</w:t>
      </w:r>
    </w:p>
    <w:p w:rsidR="00794DC8" w:rsidRDefault="00794DC8" w:rsidP="00794DC8">
      <w:pPr>
        <w:pStyle w:val="a3"/>
        <w:shd w:val="clear" w:color="auto" w:fill="FFFFFF"/>
        <w:spacing w:line="360" w:lineRule="auto"/>
        <w:ind w:firstLineChars="200" w:firstLine="480"/>
        <w:rPr>
          <w:color w:val="333333"/>
        </w:rPr>
      </w:pPr>
      <w:r>
        <w:rPr>
          <w:color w:val="333333"/>
        </w:rPr>
        <w:t>（2）二等奖条件：在达到基本条件的基础上，必须同时满足以下条件：</w:t>
      </w:r>
    </w:p>
    <w:p w:rsidR="00794DC8" w:rsidRDefault="00794DC8" w:rsidP="00794DC8">
      <w:pPr>
        <w:pStyle w:val="a3"/>
        <w:shd w:val="clear" w:color="auto" w:fill="FFFFFF"/>
        <w:spacing w:line="360" w:lineRule="auto"/>
        <w:ind w:firstLineChars="200" w:firstLine="480"/>
        <w:rPr>
          <w:color w:val="333333"/>
        </w:rPr>
      </w:pPr>
      <w:r>
        <w:rPr>
          <w:color w:val="333333"/>
        </w:rPr>
        <w:t>①所学课程平均</w:t>
      </w:r>
      <w:proofErr w:type="gramStart"/>
      <w:r>
        <w:rPr>
          <w:color w:val="333333"/>
        </w:rPr>
        <w:t>学分绩在同年级</w:t>
      </w:r>
      <w:proofErr w:type="gramEnd"/>
      <w:r>
        <w:rPr>
          <w:color w:val="333333"/>
        </w:rPr>
        <w:t>同专业排名前50%内；大二学年后，全国大学英语四级考试成绩合格。</w:t>
      </w:r>
    </w:p>
    <w:p w:rsidR="00794DC8" w:rsidRDefault="00794DC8" w:rsidP="00794DC8">
      <w:pPr>
        <w:pStyle w:val="a3"/>
        <w:shd w:val="clear" w:color="auto" w:fill="FFFFFF"/>
        <w:spacing w:line="360" w:lineRule="auto"/>
        <w:ind w:firstLineChars="200" w:firstLine="480"/>
        <w:rPr>
          <w:color w:val="333333"/>
        </w:rPr>
      </w:pPr>
      <w:r>
        <w:rPr>
          <w:color w:val="333333"/>
        </w:rPr>
        <w:t>②本年度在院级以上（含院级）各类竞赛比赛中获奖者；以及组织或参加学校及学院各类集体活动并表现突出者。</w:t>
      </w:r>
    </w:p>
    <w:p w:rsidR="00794DC8" w:rsidRDefault="00794DC8" w:rsidP="00794DC8">
      <w:pPr>
        <w:pStyle w:val="a3"/>
        <w:shd w:val="clear" w:color="auto" w:fill="FFFFFF"/>
        <w:spacing w:line="360" w:lineRule="auto"/>
        <w:ind w:firstLineChars="200" w:firstLine="480"/>
        <w:rPr>
          <w:color w:val="333333"/>
        </w:rPr>
      </w:pPr>
      <w:r>
        <w:rPr>
          <w:color w:val="333333"/>
        </w:rPr>
        <w:t>第四条有下列情形之一者，不得申报：</w:t>
      </w:r>
    </w:p>
    <w:p w:rsidR="00794DC8" w:rsidRDefault="00794DC8" w:rsidP="00794DC8">
      <w:pPr>
        <w:pStyle w:val="a3"/>
        <w:shd w:val="clear" w:color="auto" w:fill="FFFFFF"/>
        <w:spacing w:line="360" w:lineRule="auto"/>
        <w:ind w:firstLineChars="200" w:firstLine="480"/>
        <w:rPr>
          <w:color w:val="333333"/>
        </w:rPr>
      </w:pPr>
      <w:r>
        <w:rPr>
          <w:color w:val="333333"/>
        </w:rPr>
        <w:t>1.因各种原因受学校处分或被学院通报批评者。</w:t>
      </w:r>
    </w:p>
    <w:p w:rsidR="00794DC8" w:rsidRDefault="00794DC8" w:rsidP="00794DC8">
      <w:pPr>
        <w:pStyle w:val="a3"/>
        <w:shd w:val="clear" w:color="auto" w:fill="FFFFFF"/>
        <w:spacing w:line="360" w:lineRule="auto"/>
        <w:ind w:firstLineChars="200" w:firstLine="480"/>
        <w:rPr>
          <w:color w:val="333333"/>
        </w:rPr>
      </w:pPr>
      <w:r>
        <w:rPr>
          <w:color w:val="333333"/>
        </w:rPr>
        <w:t>2.本年度专业课及公共必修课有一门或一门以上课程重修者，辅修课除外（由“韩晓利奖学金管理及评审委员会”破格特批者不受此条限制）。</w:t>
      </w:r>
    </w:p>
    <w:p w:rsidR="00794DC8" w:rsidRDefault="00794DC8" w:rsidP="00794DC8">
      <w:pPr>
        <w:pStyle w:val="a3"/>
        <w:shd w:val="clear" w:color="auto" w:fill="FFFFFF"/>
        <w:spacing w:line="360" w:lineRule="auto"/>
        <w:ind w:firstLineChars="200" w:firstLine="480"/>
        <w:rPr>
          <w:color w:val="333333"/>
        </w:rPr>
      </w:pPr>
      <w:r>
        <w:rPr>
          <w:color w:val="333333"/>
        </w:rPr>
        <w:t>3.本年度所在寝室没有达到“达标寝室”者。</w:t>
      </w:r>
    </w:p>
    <w:p w:rsidR="00794DC8" w:rsidRDefault="00794DC8" w:rsidP="00794DC8">
      <w:pPr>
        <w:pStyle w:val="a3"/>
        <w:shd w:val="clear" w:color="auto" w:fill="FFFFFF"/>
        <w:spacing w:line="360" w:lineRule="auto"/>
        <w:ind w:firstLineChars="200" w:firstLine="480"/>
        <w:rPr>
          <w:color w:val="333333"/>
        </w:rPr>
      </w:pPr>
      <w:r>
        <w:rPr>
          <w:color w:val="333333"/>
        </w:rPr>
        <w:t>第五条评选办法：</w:t>
      </w:r>
    </w:p>
    <w:p w:rsidR="00794DC8" w:rsidRDefault="00794DC8" w:rsidP="00794DC8">
      <w:pPr>
        <w:pStyle w:val="a3"/>
        <w:shd w:val="clear" w:color="auto" w:fill="FFFFFF"/>
        <w:spacing w:line="360" w:lineRule="auto"/>
        <w:ind w:firstLineChars="200" w:firstLine="480"/>
        <w:rPr>
          <w:color w:val="333333"/>
        </w:rPr>
      </w:pPr>
      <w:r>
        <w:rPr>
          <w:color w:val="333333"/>
        </w:rPr>
        <w:t>城环学院“韩晓利奖学金”评选工作于每年10月进行。凡符合本方案第一条的个人根据各奖项评比条件向院学生工作办公室提交申报材料，韩晓利奖学金管理及评审委员会根据申报人实际业绩确定奖励等级、标准及比例，并进行表彰。</w:t>
      </w:r>
    </w:p>
    <w:p w:rsidR="00794DC8" w:rsidRDefault="00794DC8" w:rsidP="00794DC8">
      <w:pPr>
        <w:pStyle w:val="a3"/>
        <w:shd w:val="clear" w:color="auto" w:fill="FFFFFF"/>
        <w:spacing w:line="360" w:lineRule="auto"/>
        <w:ind w:firstLineChars="200" w:firstLine="480"/>
        <w:rPr>
          <w:color w:val="333333"/>
        </w:rPr>
      </w:pPr>
      <w:r>
        <w:rPr>
          <w:color w:val="333333"/>
        </w:rPr>
        <w:t>第六条评选程序</w:t>
      </w:r>
    </w:p>
    <w:p w:rsidR="00794DC8" w:rsidRDefault="00794DC8" w:rsidP="00794DC8">
      <w:pPr>
        <w:pStyle w:val="a3"/>
        <w:shd w:val="clear" w:color="auto" w:fill="FFFFFF"/>
        <w:spacing w:line="360" w:lineRule="auto"/>
        <w:ind w:firstLineChars="200" w:firstLine="480"/>
        <w:rPr>
          <w:color w:val="333333"/>
        </w:rPr>
      </w:pPr>
      <w:r>
        <w:rPr>
          <w:color w:val="333333"/>
        </w:rPr>
        <w:t>1．符合评选条件的个人提交申请，填写《城环学院“韩晓利奖学金”申报表》，并提交有关成果与奖励证明原件，年级辅导员同班委初审考核；</w:t>
      </w:r>
    </w:p>
    <w:p w:rsidR="00794DC8" w:rsidRDefault="00794DC8" w:rsidP="00794DC8">
      <w:pPr>
        <w:pStyle w:val="a3"/>
        <w:shd w:val="clear" w:color="auto" w:fill="FFFFFF"/>
        <w:spacing w:line="360" w:lineRule="auto"/>
        <w:ind w:firstLineChars="200" w:firstLine="480"/>
        <w:rPr>
          <w:color w:val="333333"/>
        </w:rPr>
      </w:pPr>
      <w:r>
        <w:rPr>
          <w:color w:val="333333"/>
        </w:rPr>
        <w:t>2．经评审委员会审核后，拟定获奖者名单，并将有关材料报韩晓利奖学金管理及评审委员会批准。</w:t>
      </w:r>
    </w:p>
    <w:p w:rsidR="00794DC8" w:rsidRDefault="00794DC8" w:rsidP="00794DC8">
      <w:pPr>
        <w:pStyle w:val="a3"/>
        <w:shd w:val="clear" w:color="auto" w:fill="FFFFFF"/>
        <w:spacing w:line="360" w:lineRule="auto"/>
        <w:ind w:firstLineChars="200" w:firstLine="480"/>
        <w:rPr>
          <w:color w:val="333333"/>
        </w:rPr>
      </w:pPr>
      <w:r>
        <w:rPr>
          <w:color w:val="333333"/>
        </w:rPr>
        <w:t>3.如果发现弄虚作假或作弊者，取消评选资格；</w:t>
      </w:r>
    </w:p>
    <w:p w:rsidR="00794DC8" w:rsidRDefault="00794DC8" w:rsidP="00794DC8">
      <w:pPr>
        <w:pStyle w:val="a3"/>
        <w:shd w:val="clear" w:color="auto" w:fill="FFFFFF"/>
        <w:spacing w:line="360" w:lineRule="auto"/>
        <w:ind w:firstLineChars="200" w:firstLine="480"/>
        <w:rPr>
          <w:color w:val="333333"/>
        </w:rPr>
      </w:pPr>
      <w:r>
        <w:rPr>
          <w:color w:val="333333"/>
        </w:rPr>
        <w:t>4．评选结果将以文件的形式通报给韩晓利先生备案。</w:t>
      </w:r>
    </w:p>
    <w:p w:rsidR="00794DC8" w:rsidRDefault="00794DC8" w:rsidP="00794DC8">
      <w:pPr>
        <w:pStyle w:val="a3"/>
        <w:shd w:val="clear" w:color="auto" w:fill="FFFFFF"/>
        <w:spacing w:line="360" w:lineRule="auto"/>
        <w:ind w:firstLineChars="200" w:firstLine="480"/>
        <w:rPr>
          <w:color w:val="333333"/>
        </w:rPr>
      </w:pPr>
      <w:r>
        <w:rPr>
          <w:color w:val="333333"/>
        </w:rPr>
        <w:t>第七条本方案解释</w:t>
      </w:r>
      <w:proofErr w:type="gramStart"/>
      <w:r>
        <w:rPr>
          <w:color w:val="333333"/>
        </w:rPr>
        <w:t>权属城</w:t>
      </w:r>
      <w:proofErr w:type="gramEnd"/>
      <w:r>
        <w:rPr>
          <w:color w:val="333333"/>
        </w:rPr>
        <w:t>环学院学生工作领导小组。</w:t>
      </w:r>
    </w:p>
    <w:p w:rsidR="00794DC8" w:rsidRDefault="00794DC8" w:rsidP="00794DC8">
      <w:pPr>
        <w:pStyle w:val="a3"/>
        <w:shd w:val="clear" w:color="auto" w:fill="FFFFFF"/>
        <w:spacing w:line="360" w:lineRule="auto"/>
        <w:ind w:firstLineChars="200" w:firstLine="480"/>
        <w:jc w:val="right"/>
        <w:rPr>
          <w:color w:val="333333"/>
        </w:rPr>
      </w:pPr>
      <w:r>
        <w:rPr>
          <w:color w:val="333333"/>
        </w:rPr>
        <w:t>城环学院学生工作领导小组</w:t>
      </w:r>
    </w:p>
    <w:p w:rsidR="00BD24C9" w:rsidRDefault="00794DC8" w:rsidP="00794DC8">
      <w:pPr>
        <w:spacing w:line="360" w:lineRule="auto"/>
        <w:ind w:firstLineChars="200" w:firstLine="420"/>
      </w:pPr>
    </w:p>
    <w:sectPr w:rsidR="00BD24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90"/>
    <w:rsid w:val="004A3DCE"/>
    <w:rsid w:val="00661D90"/>
    <w:rsid w:val="00794DC8"/>
    <w:rsid w:val="0089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4566-AA27-4C20-888A-008DF9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DC8"/>
    <w:pPr>
      <w:widowControl/>
      <w:jc w:val="left"/>
    </w:pPr>
    <w:rPr>
      <w:rFonts w:ascii="宋体" w:eastAsia="宋体" w:hAnsi="宋体" w:cs="宋体"/>
      <w:kern w:val="0"/>
      <w:sz w:val="24"/>
      <w:szCs w:val="24"/>
    </w:rPr>
  </w:style>
  <w:style w:type="paragraph" w:customStyle="1" w:styleId="vsbcontentstart">
    <w:name w:val="vsbcontent_start"/>
    <w:basedOn w:val="a"/>
    <w:rsid w:val="00794DC8"/>
    <w:pPr>
      <w:widowControl/>
      <w:jc w:val="left"/>
    </w:pPr>
    <w:rPr>
      <w:rFonts w:ascii="宋体" w:eastAsia="宋体" w:hAnsi="宋体" w:cs="宋体"/>
      <w:kern w:val="0"/>
      <w:sz w:val="24"/>
      <w:szCs w:val="24"/>
    </w:rPr>
  </w:style>
  <w:style w:type="paragraph" w:customStyle="1" w:styleId="vsbcontentend">
    <w:name w:val="vsbcontent_end"/>
    <w:basedOn w:val="a"/>
    <w:rsid w:val="00794DC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378">
      <w:bodyDiv w:val="1"/>
      <w:marLeft w:val="0"/>
      <w:marRight w:val="0"/>
      <w:marTop w:val="0"/>
      <w:marBottom w:val="0"/>
      <w:divBdr>
        <w:top w:val="none" w:sz="0" w:space="0" w:color="auto"/>
        <w:left w:val="none" w:sz="0" w:space="0" w:color="auto"/>
        <w:bottom w:val="none" w:sz="0" w:space="0" w:color="auto"/>
        <w:right w:val="none" w:sz="0" w:space="0" w:color="auto"/>
      </w:divBdr>
      <w:divsChild>
        <w:div w:id="1855919115">
          <w:marLeft w:val="0"/>
          <w:marRight w:val="0"/>
          <w:marTop w:val="0"/>
          <w:marBottom w:val="0"/>
          <w:divBdr>
            <w:top w:val="none" w:sz="0" w:space="0" w:color="auto"/>
            <w:left w:val="none" w:sz="0" w:space="0" w:color="auto"/>
            <w:bottom w:val="none" w:sz="0" w:space="0" w:color="auto"/>
            <w:right w:val="none" w:sz="0" w:space="0" w:color="auto"/>
          </w:divBdr>
          <w:divsChild>
            <w:div w:id="837840910">
              <w:marLeft w:val="0"/>
              <w:marRight w:val="0"/>
              <w:marTop w:val="0"/>
              <w:marBottom w:val="0"/>
              <w:divBdr>
                <w:top w:val="none" w:sz="0" w:space="0" w:color="auto"/>
                <w:left w:val="none" w:sz="0" w:space="0" w:color="auto"/>
                <w:bottom w:val="none" w:sz="0" w:space="0" w:color="auto"/>
                <w:right w:val="none" w:sz="0" w:space="0" w:color="auto"/>
              </w:divBdr>
              <w:divsChild>
                <w:div w:id="700281792">
                  <w:marLeft w:val="0"/>
                  <w:marRight w:val="0"/>
                  <w:marTop w:val="0"/>
                  <w:marBottom w:val="0"/>
                  <w:divBdr>
                    <w:top w:val="none" w:sz="0" w:space="0" w:color="auto"/>
                    <w:left w:val="none" w:sz="0" w:space="0" w:color="auto"/>
                    <w:bottom w:val="none" w:sz="0" w:space="0" w:color="auto"/>
                    <w:right w:val="none" w:sz="0" w:space="0" w:color="auto"/>
                  </w:divBdr>
                  <w:divsChild>
                    <w:div w:id="1003975068">
                      <w:marLeft w:val="0"/>
                      <w:marRight w:val="0"/>
                      <w:marTop w:val="75"/>
                      <w:marBottom w:val="75"/>
                      <w:divBdr>
                        <w:top w:val="none" w:sz="0" w:space="0" w:color="auto"/>
                        <w:left w:val="none" w:sz="0" w:space="0" w:color="auto"/>
                        <w:bottom w:val="none" w:sz="0" w:space="0" w:color="auto"/>
                        <w:right w:val="none" w:sz="0" w:space="0" w:color="auto"/>
                      </w:divBdr>
                      <w:divsChild>
                        <w:div w:id="2010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3</cp:revision>
  <dcterms:created xsi:type="dcterms:W3CDTF">2017-09-29T11:40:00Z</dcterms:created>
  <dcterms:modified xsi:type="dcterms:W3CDTF">2017-09-29T11:42:00Z</dcterms:modified>
</cp:coreProperties>
</file>